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F57E" w14:textId="0CD2ACBC" w:rsidR="00C12824" w:rsidRDefault="00B407AA" w:rsidP="007244E8">
      <w:pPr>
        <w:rPr>
          <w:rFonts w:ascii="Arial" w:hAnsi="Arial" w:cs="Arial"/>
        </w:rPr>
      </w:pPr>
      <w:r>
        <w:rPr>
          <w:rFonts w:ascii="Arial" w:hAnsi="Arial" w:cs="Arial"/>
        </w:rPr>
        <w:t>Risk a</w:t>
      </w:r>
      <w:r w:rsidR="007244E8" w:rsidRPr="00747F2F">
        <w:rPr>
          <w:rFonts w:ascii="Arial" w:hAnsi="Arial" w:cs="Arial"/>
        </w:rPr>
        <w:t>ssessments are undertaken</w:t>
      </w:r>
      <w:r w:rsidR="008823A1">
        <w:rPr>
          <w:rFonts w:ascii="Arial" w:hAnsi="Arial" w:cs="Arial"/>
        </w:rPr>
        <w:t xml:space="preserve"> </w:t>
      </w:r>
      <w:r w:rsidR="007244E8" w:rsidRPr="00747F2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all</w:t>
      </w:r>
      <w:r w:rsidR="007244E8" w:rsidRPr="00747F2F">
        <w:rPr>
          <w:rFonts w:ascii="Arial" w:hAnsi="Arial" w:cs="Arial"/>
        </w:rPr>
        <w:t xml:space="preserve"> events organised</w:t>
      </w:r>
      <w:r w:rsidR="005C751E" w:rsidRPr="00747F2F">
        <w:rPr>
          <w:rFonts w:ascii="Arial" w:hAnsi="Arial" w:cs="Arial"/>
        </w:rPr>
        <w:t xml:space="preserve"> by the MND Association</w:t>
      </w:r>
      <w:r w:rsidR="00C353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checklist is suitable for simple events such as branch and group meetings</w:t>
      </w:r>
      <w:r w:rsidR="00DF51CA">
        <w:rPr>
          <w:rFonts w:ascii="Arial" w:hAnsi="Arial" w:cs="Arial"/>
        </w:rPr>
        <w:t xml:space="preserve"> or support group meetings.</w:t>
      </w:r>
      <w:r w:rsidR="00C35344">
        <w:rPr>
          <w:rFonts w:ascii="Arial" w:hAnsi="Arial" w:cs="Arial"/>
        </w:rPr>
        <w:t xml:space="preserve">  </w:t>
      </w:r>
    </w:p>
    <w:p w14:paraId="09396165" w14:textId="77777777" w:rsidR="00DF51CA" w:rsidRDefault="00DF51CA" w:rsidP="007244E8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2"/>
      </w:tblGrid>
      <w:tr w:rsidR="00C12824" w:rsidRPr="008D2FC8" w14:paraId="4558F35C" w14:textId="77777777" w:rsidTr="00C12824">
        <w:trPr>
          <w:trHeight w:val="402"/>
        </w:trPr>
        <w:tc>
          <w:tcPr>
            <w:tcW w:w="2552" w:type="dxa"/>
          </w:tcPr>
          <w:p w14:paraId="1250CB9A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Venue name</w:t>
            </w:r>
          </w:p>
        </w:tc>
        <w:tc>
          <w:tcPr>
            <w:tcW w:w="7082" w:type="dxa"/>
          </w:tcPr>
          <w:p w14:paraId="409F9662" w14:textId="60E612A0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38F9B278" w14:textId="77777777" w:rsidTr="00C12824">
        <w:trPr>
          <w:trHeight w:val="402"/>
        </w:trPr>
        <w:tc>
          <w:tcPr>
            <w:tcW w:w="2552" w:type="dxa"/>
          </w:tcPr>
          <w:p w14:paraId="007CEE63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Venue location</w:t>
            </w:r>
          </w:p>
        </w:tc>
        <w:tc>
          <w:tcPr>
            <w:tcW w:w="7082" w:type="dxa"/>
          </w:tcPr>
          <w:p w14:paraId="53D1F6E6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3FA1B228" w14:textId="77777777" w:rsidTr="00C12824">
        <w:trPr>
          <w:trHeight w:val="402"/>
        </w:trPr>
        <w:tc>
          <w:tcPr>
            <w:tcW w:w="2552" w:type="dxa"/>
          </w:tcPr>
          <w:p w14:paraId="5E406D86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No. of attendees</w:t>
            </w:r>
          </w:p>
        </w:tc>
        <w:tc>
          <w:tcPr>
            <w:tcW w:w="7082" w:type="dxa"/>
          </w:tcPr>
          <w:p w14:paraId="68B695E7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31A0FC21" w14:textId="77777777" w:rsidTr="00C12824">
        <w:trPr>
          <w:trHeight w:val="402"/>
        </w:trPr>
        <w:tc>
          <w:tcPr>
            <w:tcW w:w="2552" w:type="dxa"/>
          </w:tcPr>
          <w:p w14:paraId="393C904F" w14:textId="1527818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Date/time</w:t>
            </w:r>
            <w:r w:rsidR="00B45ACB">
              <w:rPr>
                <w:rFonts w:ascii="Arial" w:hAnsi="Arial" w:cs="Arial"/>
                <w:b/>
                <w:sz w:val="24"/>
                <w:szCs w:val="24"/>
              </w:rPr>
              <w:t xml:space="preserve"> of event</w:t>
            </w:r>
          </w:p>
        </w:tc>
        <w:tc>
          <w:tcPr>
            <w:tcW w:w="7082" w:type="dxa"/>
          </w:tcPr>
          <w:p w14:paraId="6378F021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1FFD078E" w14:textId="77777777" w:rsidTr="00C12824">
        <w:trPr>
          <w:trHeight w:val="402"/>
        </w:trPr>
        <w:tc>
          <w:tcPr>
            <w:tcW w:w="2552" w:type="dxa"/>
          </w:tcPr>
          <w:p w14:paraId="07F5452D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Event description</w:t>
            </w:r>
          </w:p>
        </w:tc>
        <w:tc>
          <w:tcPr>
            <w:tcW w:w="7082" w:type="dxa"/>
          </w:tcPr>
          <w:p w14:paraId="676B71E3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20FBD" w:rsidRPr="008D2FC8" w14:paraId="0356625B" w14:textId="77777777" w:rsidTr="00C12824">
        <w:trPr>
          <w:trHeight w:val="402"/>
        </w:trPr>
        <w:tc>
          <w:tcPr>
            <w:tcW w:w="2552" w:type="dxa"/>
          </w:tcPr>
          <w:p w14:paraId="1B1BD4E7" w14:textId="1F358B7E" w:rsidR="00520FBD" w:rsidRPr="008D2FC8" w:rsidRDefault="00520FBD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person</w:t>
            </w:r>
            <w:r w:rsidR="00B45ACB">
              <w:rPr>
                <w:rFonts w:ascii="Arial" w:hAnsi="Arial" w:cs="Arial"/>
                <w:b/>
                <w:sz w:val="24"/>
                <w:szCs w:val="24"/>
              </w:rPr>
              <w:t xml:space="preserve"> completing form</w:t>
            </w:r>
          </w:p>
        </w:tc>
        <w:tc>
          <w:tcPr>
            <w:tcW w:w="7082" w:type="dxa"/>
          </w:tcPr>
          <w:p w14:paraId="15C36069" w14:textId="77777777" w:rsidR="00520FBD" w:rsidRPr="008D2FC8" w:rsidRDefault="00520FBD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5ACB" w:rsidRPr="008D2FC8" w14:paraId="0D52F46D" w14:textId="77777777" w:rsidTr="00C12824">
        <w:trPr>
          <w:trHeight w:val="402"/>
        </w:trPr>
        <w:tc>
          <w:tcPr>
            <w:tcW w:w="2552" w:type="dxa"/>
          </w:tcPr>
          <w:p w14:paraId="484E5AB0" w14:textId="768613DA" w:rsidR="00B45ACB" w:rsidRDefault="00B45ACB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082" w:type="dxa"/>
          </w:tcPr>
          <w:p w14:paraId="00F9E1AA" w14:textId="77777777" w:rsidR="00B45ACB" w:rsidRPr="008D2FC8" w:rsidRDefault="00B45ACB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8248EE" w14:textId="77777777" w:rsidR="008D0BC5" w:rsidRDefault="008D0BC5" w:rsidP="005F287F">
      <w:pPr>
        <w:pStyle w:val="NoSpacing"/>
        <w:rPr>
          <w:rFonts w:ascii="Arial" w:hAnsi="Arial" w:cs="Arial"/>
          <w:lang w:eastAsia="en-GB"/>
        </w:rPr>
      </w:pPr>
    </w:p>
    <w:p w14:paraId="11F9CF23" w14:textId="6364ED4A" w:rsidR="00DF51CA" w:rsidRDefault="00DF51CA" w:rsidP="005F287F">
      <w:pPr>
        <w:pStyle w:val="NoSpacing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</w:rPr>
        <w:t>Please consider the following areas when you are responsible for organising an event on behalf of the MND Association in a multi-use community venue.</w:t>
      </w:r>
    </w:p>
    <w:p w14:paraId="18F3FE06" w14:textId="77777777" w:rsidR="00DF51CA" w:rsidRDefault="00DF51CA" w:rsidP="005F287F">
      <w:pPr>
        <w:pStyle w:val="NoSpacing"/>
        <w:rPr>
          <w:rFonts w:ascii="Arial" w:hAnsi="Arial" w:cs="Arial"/>
          <w:b/>
          <w:bCs/>
          <w:lang w:eastAsia="en-GB"/>
        </w:rPr>
      </w:pPr>
    </w:p>
    <w:p w14:paraId="4501553F" w14:textId="795A22E6" w:rsidR="00C36B95" w:rsidRPr="00CF1317" w:rsidRDefault="00CF1317" w:rsidP="005F287F">
      <w:pPr>
        <w:pStyle w:val="NoSpacing"/>
        <w:rPr>
          <w:rFonts w:ascii="Arial" w:hAnsi="Arial" w:cs="Arial"/>
          <w:b/>
          <w:bCs/>
          <w:lang w:eastAsia="en-GB"/>
        </w:rPr>
      </w:pPr>
      <w:r w:rsidRPr="00CF1317">
        <w:rPr>
          <w:rFonts w:ascii="Arial" w:hAnsi="Arial" w:cs="Arial"/>
          <w:b/>
          <w:bCs/>
          <w:lang w:eastAsia="en-GB"/>
        </w:rPr>
        <w:t>What do you need to consider?</w:t>
      </w:r>
    </w:p>
    <w:p w14:paraId="55E4F1EC" w14:textId="77777777" w:rsidR="00C36B95" w:rsidRDefault="00C36B95" w:rsidP="005F287F">
      <w:pPr>
        <w:pStyle w:val="NoSpacing"/>
        <w:rPr>
          <w:rFonts w:ascii="Arial" w:hAnsi="Arial" w:cs="Arial"/>
          <w:lang w:eastAsia="en-GB"/>
        </w:rPr>
      </w:pPr>
    </w:p>
    <w:p w14:paraId="63650EFA" w14:textId="13A53C27" w:rsidR="002D355F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 xml:space="preserve">Step 1: Identify the </w:t>
      </w:r>
      <w:proofErr w:type="gramStart"/>
      <w:r w:rsidRPr="005F287F">
        <w:rPr>
          <w:rFonts w:ascii="Arial" w:hAnsi="Arial" w:cs="Arial"/>
          <w:lang w:eastAsia="en-GB"/>
        </w:rPr>
        <w:t>hazards;</w:t>
      </w:r>
      <w:proofErr w:type="gramEnd"/>
      <w:r w:rsidRPr="005F287F">
        <w:rPr>
          <w:rFonts w:ascii="Arial" w:hAnsi="Arial" w:cs="Arial"/>
          <w:lang w:eastAsia="en-GB"/>
        </w:rPr>
        <w:t> </w:t>
      </w:r>
    </w:p>
    <w:p w14:paraId="101E3124" w14:textId="15EA950F" w:rsidR="005F3D6D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2: Decide who might be harmed and </w:t>
      </w:r>
      <w:proofErr w:type="gramStart"/>
      <w:r w:rsidRPr="005F287F">
        <w:rPr>
          <w:rFonts w:ascii="Arial" w:hAnsi="Arial" w:cs="Arial"/>
          <w:lang w:eastAsia="en-GB"/>
        </w:rPr>
        <w:t>how;</w:t>
      </w:r>
      <w:proofErr w:type="gramEnd"/>
      <w:r w:rsidRPr="005F287F">
        <w:rPr>
          <w:rFonts w:ascii="Arial" w:hAnsi="Arial" w:cs="Arial"/>
          <w:lang w:eastAsia="en-GB"/>
        </w:rPr>
        <w:t> </w:t>
      </w:r>
    </w:p>
    <w:p w14:paraId="714FDBF6" w14:textId="77777777" w:rsidR="005F3D6D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3: Evaluate the risks and decide on </w:t>
      </w:r>
      <w:proofErr w:type="gramStart"/>
      <w:r w:rsidRPr="005F287F">
        <w:rPr>
          <w:rFonts w:ascii="Arial" w:hAnsi="Arial" w:cs="Arial"/>
          <w:lang w:eastAsia="en-GB"/>
        </w:rPr>
        <w:t>precaution;</w:t>
      </w:r>
      <w:proofErr w:type="gramEnd"/>
      <w:r w:rsidRPr="005F287F">
        <w:rPr>
          <w:rFonts w:ascii="Arial" w:hAnsi="Arial" w:cs="Arial"/>
          <w:lang w:eastAsia="en-GB"/>
        </w:rPr>
        <w:t> </w:t>
      </w:r>
    </w:p>
    <w:p w14:paraId="1FB65AD0" w14:textId="5C3E283D" w:rsidR="005F3D6D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4: Record your findings and implement (</w:t>
      </w:r>
      <w:r w:rsidR="003662BE">
        <w:rPr>
          <w:rFonts w:ascii="Arial" w:hAnsi="Arial" w:cs="Arial"/>
          <w:lang w:eastAsia="en-GB"/>
        </w:rPr>
        <w:t xml:space="preserve">share with </w:t>
      </w:r>
      <w:r w:rsidR="00C11606">
        <w:rPr>
          <w:rFonts w:ascii="Arial" w:hAnsi="Arial" w:cs="Arial"/>
          <w:lang w:eastAsia="en-GB"/>
        </w:rPr>
        <w:t>C</w:t>
      </w:r>
      <w:r w:rsidR="003662BE">
        <w:rPr>
          <w:rFonts w:ascii="Arial" w:hAnsi="Arial" w:cs="Arial"/>
          <w:lang w:eastAsia="en-GB"/>
        </w:rPr>
        <w:t xml:space="preserve">SC and </w:t>
      </w:r>
      <w:r w:rsidRPr="005F287F">
        <w:rPr>
          <w:rFonts w:ascii="Arial" w:hAnsi="Arial" w:cs="Arial"/>
          <w:lang w:eastAsia="en-GB"/>
        </w:rPr>
        <w:t>retain for at least 3 years) </w:t>
      </w:r>
    </w:p>
    <w:p w14:paraId="0DEA1F85" w14:textId="349BE804" w:rsidR="00C12824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5: Review your risk assessment and update if necessary </w:t>
      </w:r>
    </w:p>
    <w:p w14:paraId="73FBEB58" w14:textId="77777777" w:rsidR="005A567C" w:rsidRDefault="005A567C" w:rsidP="007244E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749"/>
      </w:tblGrid>
      <w:tr w:rsidR="003922AA" w:rsidRPr="00747F2F" w14:paraId="30540ED2" w14:textId="77777777" w:rsidTr="001E6713">
        <w:tc>
          <w:tcPr>
            <w:tcW w:w="4908" w:type="dxa"/>
          </w:tcPr>
          <w:p w14:paraId="09EAC087" w14:textId="3CE817F7" w:rsidR="003922AA" w:rsidRPr="00747F2F" w:rsidRDefault="003922AA" w:rsidP="001E6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</w:t>
            </w:r>
            <w:r w:rsidRPr="00747F2F">
              <w:rPr>
                <w:rFonts w:ascii="Arial" w:hAnsi="Arial" w:cs="Arial"/>
                <w:b/>
              </w:rPr>
              <w:t xml:space="preserve"> Safety Measure</w:t>
            </w:r>
          </w:p>
        </w:tc>
        <w:tc>
          <w:tcPr>
            <w:tcW w:w="4749" w:type="dxa"/>
          </w:tcPr>
          <w:p w14:paraId="0DE8A023" w14:textId="77777777" w:rsidR="003922AA" w:rsidRPr="00747F2F" w:rsidRDefault="003922AA" w:rsidP="001E6713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  <w:b/>
              </w:rPr>
              <w:t>Comments</w:t>
            </w:r>
          </w:p>
        </w:tc>
      </w:tr>
      <w:tr w:rsidR="003922AA" w:rsidRPr="00747F2F" w14:paraId="2C00C56F" w14:textId="77777777" w:rsidTr="001E6713">
        <w:tc>
          <w:tcPr>
            <w:tcW w:w="4908" w:type="dxa"/>
          </w:tcPr>
          <w:p w14:paraId="23C9594B" w14:textId="6A34B435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Is there suitable/ sufficient heating &amp; lighting?</w:t>
            </w:r>
            <w:r w:rsidRPr="00010E34">
              <w:rPr>
                <w:rFonts w:ascii="Arial" w:hAnsi="Arial" w:cs="Arial"/>
              </w:rPr>
              <w:tab/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7E736543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7DE641F8" w14:textId="77777777" w:rsidTr="001E6713">
        <w:tc>
          <w:tcPr>
            <w:tcW w:w="4908" w:type="dxa"/>
          </w:tcPr>
          <w:p w14:paraId="34A3042C" w14:textId="06BD3D77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Are the first aid arrangements commensurate with the event?</w:t>
            </w:r>
          </w:p>
        </w:tc>
        <w:tc>
          <w:tcPr>
            <w:tcW w:w="4749" w:type="dxa"/>
          </w:tcPr>
          <w:p w14:paraId="6CE3E572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70DFE9E0" w14:textId="77777777" w:rsidTr="001E6713">
        <w:tc>
          <w:tcPr>
            <w:tcW w:w="4908" w:type="dxa"/>
          </w:tcPr>
          <w:p w14:paraId="057DB52B" w14:textId="5B5C9019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Are the evacuation route(s) clear and exits clearly marked?</w:t>
            </w:r>
          </w:p>
        </w:tc>
        <w:tc>
          <w:tcPr>
            <w:tcW w:w="4749" w:type="dxa"/>
          </w:tcPr>
          <w:p w14:paraId="429BDFA7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49988470" w14:textId="77777777" w:rsidTr="001E6713">
        <w:tc>
          <w:tcPr>
            <w:tcW w:w="4908" w:type="dxa"/>
          </w:tcPr>
          <w:p w14:paraId="5E944616" w14:textId="0AE68603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Does our employer liability insurance cover this event?</w:t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7951939A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35EC9687" w14:textId="77777777" w:rsidTr="001E6713">
        <w:tc>
          <w:tcPr>
            <w:tcW w:w="4908" w:type="dxa"/>
          </w:tcPr>
          <w:p w14:paraId="7B1DA283" w14:textId="63FE3F72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Has all potential for any trips or falls been removed?</w:t>
            </w:r>
          </w:p>
        </w:tc>
        <w:tc>
          <w:tcPr>
            <w:tcW w:w="4749" w:type="dxa"/>
          </w:tcPr>
          <w:p w14:paraId="3AF07606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6F8FE56B" w14:textId="77777777" w:rsidTr="001E6713">
        <w:tc>
          <w:tcPr>
            <w:tcW w:w="4908" w:type="dxa"/>
          </w:tcPr>
          <w:p w14:paraId="5057846C" w14:textId="6B7A289A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Is there a suitable refuge area?</w:t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487FF2BC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30D3573C" w14:textId="77777777" w:rsidTr="001E6713">
        <w:tc>
          <w:tcPr>
            <w:tcW w:w="4908" w:type="dxa"/>
          </w:tcPr>
          <w:p w14:paraId="7E6132E0" w14:textId="29FE51F0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Have the housekeeping rules been shared with attendees?</w:t>
            </w:r>
          </w:p>
        </w:tc>
        <w:tc>
          <w:tcPr>
            <w:tcW w:w="4749" w:type="dxa"/>
          </w:tcPr>
          <w:p w14:paraId="71E9C910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61C92709" w14:textId="77777777" w:rsidTr="001E6713">
        <w:tc>
          <w:tcPr>
            <w:tcW w:w="4908" w:type="dxa"/>
          </w:tcPr>
          <w:p w14:paraId="36C66C58" w14:textId="52D24955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Are electrical appliances protected from damage/weather?</w:t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753733BF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49C63FA8" w14:textId="77777777" w:rsidTr="001E6713">
        <w:tc>
          <w:tcPr>
            <w:tcW w:w="4908" w:type="dxa"/>
          </w:tcPr>
          <w:p w14:paraId="7CEB7FD3" w14:textId="581C1335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Is there a venue staff member on-site / contactable?</w:t>
            </w:r>
          </w:p>
        </w:tc>
        <w:tc>
          <w:tcPr>
            <w:tcW w:w="4749" w:type="dxa"/>
          </w:tcPr>
          <w:p w14:paraId="7193AFA5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</w:tbl>
    <w:p w14:paraId="7DB3B63B" w14:textId="579A87DF" w:rsidR="00010E34" w:rsidRDefault="00C11606" w:rsidP="00C11606">
      <w:pPr>
        <w:tabs>
          <w:tab w:val="left" w:pos="23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C9A812" w14:textId="59465769" w:rsidR="005A567C" w:rsidRDefault="005A567C" w:rsidP="00010E34">
      <w:pPr>
        <w:tabs>
          <w:tab w:val="left" w:pos="139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other risks or actions that have been identified: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A567C" w14:paraId="52F7095D" w14:textId="77777777" w:rsidTr="003662BE">
        <w:trPr>
          <w:trHeight w:val="4800"/>
        </w:trPr>
        <w:tc>
          <w:tcPr>
            <w:tcW w:w="9634" w:type="dxa"/>
          </w:tcPr>
          <w:p w14:paraId="0D6ABD91" w14:textId="77777777" w:rsidR="005A567C" w:rsidRDefault="005A567C" w:rsidP="00010E3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3A9FFAED" w14:textId="77777777" w:rsidR="00747F2F" w:rsidRPr="00747F2F" w:rsidRDefault="5DED19AC" w:rsidP="318B9C44">
      <w:pPr>
        <w:rPr>
          <w:rFonts w:ascii="Arial" w:hAnsi="Arial" w:cs="Arial"/>
          <w:b/>
          <w:bCs/>
        </w:rPr>
      </w:pPr>
      <w:r w:rsidRPr="318B9C44">
        <w:rPr>
          <w:rFonts w:ascii="Arial" w:hAnsi="Arial" w:cs="Arial"/>
          <w:b/>
          <w:bCs/>
        </w:rPr>
        <w:t>Accessibility</w:t>
      </w:r>
    </w:p>
    <w:p w14:paraId="5AB982FD" w14:textId="2DEF6561" w:rsidR="00747F2F" w:rsidRPr="00747F2F" w:rsidRDefault="5DED19AC" w:rsidP="318B9C44">
      <w:pPr>
        <w:rPr>
          <w:rFonts w:ascii="Arial" w:hAnsi="Arial" w:cs="Arial"/>
        </w:rPr>
      </w:pPr>
      <w:r w:rsidRPr="318B9C44">
        <w:rPr>
          <w:rFonts w:ascii="Arial" w:hAnsi="Arial" w:cs="Arial"/>
        </w:rPr>
        <w:t>In addition to</w:t>
      </w:r>
      <w:r w:rsidR="00F23963">
        <w:rPr>
          <w:rFonts w:ascii="Arial" w:hAnsi="Arial" w:cs="Arial"/>
        </w:rPr>
        <w:t xml:space="preserve"> assessing the risks associated with an activity</w:t>
      </w:r>
      <w:r w:rsidRPr="318B9C44">
        <w:rPr>
          <w:rFonts w:ascii="Arial" w:hAnsi="Arial" w:cs="Arial"/>
        </w:rPr>
        <w:t xml:space="preserve"> it is important that they are also</w:t>
      </w:r>
      <w:r w:rsidR="6BDA10E0" w:rsidRPr="318B9C44">
        <w:rPr>
          <w:rFonts w:ascii="Arial" w:hAnsi="Arial" w:cs="Arial"/>
        </w:rPr>
        <w:t>, as far as possible,</w:t>
      </w:r>
      <w:r w:rsidRPr="318B9C44">
        <w:rPr>
          <w:rFonts w:ascii="Arial" w:hAnsi="Arial" w:cs="Arial"/>
        </w:rPr>
        <w:t xml:space="preserve"> accessible</w:t>
      </w:r>
      <w:r w:rsidR="22662A06" w:rsidRPr="318B9C44">
        <w:rPr>
          <w:rFonts w:ascii="Arial" w:hAnsi="Arial" w:cs="Arial"/>
        </w:rPr>
        <w:t xml:space="preserve"> in order that there are no barriers to participation. </w:t>
      </w:r>
      <w:r w:rsidR="6DD83BFF" w:rsidRPr="318B9C44">
        <w:rPr>
          <w:rFonts w:ascii="Arial" w:hAnsi="Arial" w:cs="Arial"/>
        </w:rPr>
        <w:t>You may find it helpful to work through the list below when planning your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749"/>
      </w:tblGrid>
      <w:tr w:rsidR="00D741F4" w:rsidRPr="00747F2F" w14:paraId="5FD5D528" w14:textId="77777777" w:rsidTr="009C4872">
        <w:tc>
          <w:tcPr>
            <w:tcW w:w="4908" w:type="dxa"/>
          </w:tcPr>
          <w:p w14:paraId="040CA835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 xml:space="preserve">Accessibility </w:t>
            </w:r>
          </w:p>
        </w:tc>
        <w:tc>
          <w:tcPr>
            <w:tcW w:w="4749" w:type="dxa"/>
          </w:tcPr>
          <w:p w14:paraId="749DABD4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 xml:space="preserve">Comments </w:t>
            </w:r>
          </w:p>
        </w:tc>
      </w:tr>
      <w:tr w:rsidR="00D741F4" w:rsidRPr="00747F2F" w14:paraId="4F704BB8" w14:textId="77777777" w:rsidTr="009C4872">
        <w:tc>
          <w:tcPr>
            <w:tcW w:w="4908" w:type="dxa"/>
          </w:tcPr>
          <w:p w14:paraId="295F4429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Parking</w:t>
            </w:r>
          </w:p>
        </w:tc>
        <w:tc>
          <w:tcPr>
            <w:tcW w:w="4749" w:type="dxa"/>
          </w:tcPr>
          <w:p w14:paraId="46C6B08F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</w:p>
        </w:tc>
      </w:tr>
      <w:tr w:rsidR="00D741F4" w:rsidRPr="00747F2F" w14:paraId="6FBD787B" w14:textId="77777777" w:rsidTr="009C4872">
        <w:tc>
          <w:tcPr>
            <w:tcW w:w="4908" w:type="dxa"/>
          </w:tcPr>
          <w:p w14:paraId="2215AFA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Drop off point for disabled passengers</w:t>
            </w:r>
          </w:p>
        </w:tc>
        <w:tc>
          <w:tcPr>
            <w:tcW w:w="4749" w:type="dxa"/>
          </w:tcPr>
          <w:p w14:paraId="35008365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2A123ED" w14:textId="77777777" w:rsidTr="009C4872">
        <w:tc>
          <w:tcPr>
            <w:tcW w:w="4908" w:type="dxa"/>
          </w:tcPr>
          <w:p w14:paraId="52C3E8C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Spaces for disabled drivers</w:t>
            </w:r>
          </w:p>
        </w:tc>
        <w:tc>
          <w:tcPr>
            <w:tcW w:w="4749" w:type="dxa"/>
          </w:tcPr>
          <w:p w14:paraId="40C57833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193DB003" w14:textId="77777777" w:rsidTr="009C4872">
        <w:tc>
          <w:tcPr>
            <w:tcW w:w="4908" w:type="dxa"/>
          </w:tcPr>
          <w:p w14:paraId="2AEC2E6A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Unencumbered route between disabled driver spaces and venue</w:t>
            </w:r>
          </w:p>
        </w:tc>
        <w:tc>
          <w:tcPr>
            <w:tcW w:w="4749" w:type="dxa"/>
          </w:tcPr>
          <w:p w14:paraId="41BD60F7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2DD4AC0" w14:textId="77777777" w:rsidTr="009C4872">
        <w:tc>
          <w:tcPr>
            <w:tcW w:w="4908" w:type="dxa"/>
          </w:tcPr>
          <w:p w14:paraId="6E96131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Other parking at venue or nearby</w:t>
            </w:r>
          </w:p>
        </w:tc>
        <w:tc>
          <w:tcPr>
            <w:tcW w:w="4749" w:type="dxa"/>
          </w:tcPr>
          <w:p w14:paraId="0E68504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1C0F4F8D" w14:textId="77777777" w:rsidTr="009C4872">
        <w:tc>
          <w:tcPr>
            <w:tcW w:w="4908" w:type="dxa"/>
          </w:tcPr>
          <w:p w14:paraId="0E898B1C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Public transport</w:t>
            </w:r>
          </w:p>
        </w:tc>
        <w:tc>
          <w:tcPr>
            <w:tcW w:w="4749" w:type="dxa"/>
          </w:tcPr>
          <w:p w14:paraId="4DAA5F1A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243102EB" w14:textId="77777777" w:rsidTr="009C4872">
        <w:tc>
          <w:tcPr>
            <w:tcW w:w="4908" w:type="dxa"/>
          </w:tcPr>
          <w:p w14:paraId="126B854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Arrives/departs close to venue</w:t>
            </w:r>
          </w:p>
        </w:tc>
        <w:tc>
          <w:tcPr>
            <w:tcW w:w="4749" w:type="dxa"/>
          </w:tcPr>
          <w:p w14:paraId="41E5B3D6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0471ACB8" w14:textId="77777777" w:rsidTr="009C4872">
        <w:tc>
          <w:tcPr>
            <w:tcW w:w="4908" w:type="dxa"/>
          </w:tcPr>
          <w:p w14:paraId="0749B39D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Main entrance and reception</w:t>
            </w:r>
          </w:p>
        </w:tc>
        <w:tc>
          <w:tcPr>
            <w:tcW w:w="4749" w:type="dxa"/>
          </w:tcPr>
          <w:p w14:paraId="317C3107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0CC86A79" w14:textId="77777777" w:rsidTr="009C4872">
        <w:tc>
          <w:tcPr>
            <w:tcW w:w="4908" w:type="dxa"/>
          </w:tcPr>
          <w:p w14:paraId="17FBB3C9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Step free access</w:t>
            </w:r>
          </w:p>
        </w:tc>
        <w:tc>
          <w:tcPr>
            <w:tcW w:w="4749" w:type="dxa"/>
          </w:tcPr>
          <w:p w14:paraId="2E2CEE8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C605F24" w14:textId="77777777" w:rsidTr="009C4872">
        <w:tc>
          <w:tcPr>
            <w:tcW w:w="4908" w:type="dxa"/>
          </w:tcPr>
          <w:p w14:paraId="7FA94FD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Hearing loop</w:t>
            </w:r>
          </w:p>
        </w:tc>
        <w:tc>
          <w:tcPr>
            <w:tcW w:w="4749" w:type="dxa"/>
          </w:tcPr>
          <w:p w14:paraId="1D69BC0F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8BD556A" w14:textId="77777777" w:rsidTr="009C4872">
        <w:tc>
          <w:tcPr>
            <w:tcW w:w="4908" w:type="dxa"/>
          </w:tcPr>
          <w:p w14:paraId="182EE42A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Public areas, restaurants, refreshment areas and corridors</w:t>
            </w:r>
          </w:p>
        </w:tc>
        <w:tc>
          <w:tcPr>
            <w:tcW w:w="4749" w:type="dxa"/>
          </w:tcPr>
          <w:p w14:paraId="59F3CAF1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4E585FAD" w14:textId="77777777" w:rsidTr="009C4872">
        <w:tc>
          <w:tcPr>
            <w:tcW w:w="4908" w:type="dxa"/>
          </w:tcPr>
          <w:p w14:paraId="1282C9DB" w14:textId="77777777" w:rsidR="00D741F4" w:rsidRPr="00747F2F" w:rsidRDefault="00D741F4" w:rsidP="009C4872">
            <w:pPr>
              <w:rPr>
                <w:rFonts w:ascii="Arial" w:hAnsi="Arial" w:cs="Arial"/>
                <w:i/>
              </w:rPr>
            </w:pPr>
            <w:r w:rsidRPr="00747F2F">
              <w:rPr>
                <w:rFonts w:ascii="Arial" w:hAnsi="Arial" w:cs="Arial"/>
              </w:rPr>
              <w:t>Wide corridors (minimum 1.2 metres)</w:t>
            </w:r>
          </w:p>
        </w:tc>
        <w:tc>
          <w:tcPr>
            <w:tcW w:w="4749" w:type="dxa"/>
          </w:tcPr>
          <w:p w14:paraId="3E86A442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B3B1231" w14:textId="77777777" w:rsidTr="009C4872">
        <w:tc>
          <w:tcPr>
            <w:tcW w:w="4908" w:type="dxa"/>
          </w:tcPr>
          <w:p w14:paraId="2F5B58AC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Wide doorways (minimum 0.8 metres)</w:t>
            </w:r>
          </w:p>
        </w:tc>
        <w:tc>
          <w:tcPr>
            <w:tcW w:w="4749" w:type="dxa"/>
          </w:tcPr>
          <w:p w14:paraId="5E659CB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1480B23C" w14:textId="77777777" w:rsidTr="009C4872">
        <w:tc>
          <w:tcPr>
            <w:tcW w:w="4908" w:type="dxa"/>
          </w:tcPr>
          <w:p w14:paraId="2435D49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 to turn a powered wheelchair (minimum 1.8 X 1.8 metres)</w:t>
            </w:r>
          </w:p>
        </w:tc>
        <w:tc>
          <w:tcPr>
            <w:tcW w:w="4749" w:type="dxa"/>
          </w:tcPr>
          <w:p w14:paraId="4029892F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36423AE" w14:textId="77777777" w:rsidTr="009C4872">
        <w:tc>
          <w:tcPr>
            <w:tcW w:w="4908" w:type="dxa"/>
          </w:tcPr>
          <w:p w14:paraId="2842595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Flat or ramped floors</w:t>
            </w:r>
          </w:p>
        </w:tc>
        <w:tc>
          <w:tcPr>
            <w:tcW w:w="4749" w:type="dxa"/>
          </w:tcPr>
          <w:p w14:paraId="1469A17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303113E" w14:textId="77777777" w:rsidTr="009C4872">
        <w:tc>
          <w:tcPr>
            <w:tcW w:w="4908" w:type="dxa"/>
          </w:tcPr>
          <w:p w14:paraId="23B98EB3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Lifts to all floors being used (minimum 1.2 X 1.2 metres)</w:t>
            </w:r>
          </w:p>
        </w:tc>
        <w:tc>
          <w:tcPr>
            <w:tcW w:w="4749" w:type="dxa"/>
          </w:tcPr>
          <w:p w14:paraId="20A41D41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8AFE4B3" w14:textId="77777777" w:rsidTr="009C4872">
        <w:tc>
          <w:tcPr>
            <w:tcW w:w="4908" w:type="dxa"/>
          </w:tcPr>
          <w:p w14:paraId="37B94E11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Toilets</w:t>
            </w:r>
          </w:p>
        </w:tc>
        <w:tc>
          <w:tcPr>
            <w:tcW w:w="4749" w:type="dxa"/>
          </w:tcPr>
          <w:p w14:paraId="5AF4B425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044F1439" w14:textId="77777777" w:rsidTr="009C4872">
        <w:tc>
          <w:tcPr>
            <w:tcW w:w="4908" w:type="dxa"/>
          </w:tcPr>
          <w:p w14:paraId="0EE5B180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Accessible</w:t>
            </w:r>
          </w:p>
        </w:tc>
        <w:tc>
          <w:tcPr>
            <w:tcW w:w="4749" w:type="dxa"/>
          </w:tcPr>
          <w:p w14:paraId="1CD7226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29AE8CF" w14:textId="77777777" w:rsidTr="009C4872">
        <w:tc>
          <w:tcPr>
            <w:tcW w:w="4908" w:type="dxa"/>
          </w:tcPr>
          <w:p w14:paraId="68C7838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 to accommodate a carer</w:t>
            </w:r>
          </w:p>
        </w:tc>
        <w:tc>
          <w:tcPr>
            <w:tcW w:w="4749" w:type="dxa"/>
          </w:tcPr>
          <w:p w14:paraId="490DD46B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63CCB2E8" w14:textId="77777777" w:rsidTr="009C4872">
        <w:tc>
          <w:tcPr>
            <w:tcW w:w="4908" w:type="dxa"/>
          </w:tcPr>
          <w:p w14:paraId="7BE2222A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 to accommodate a powered wheelchair (minimum 1.8 X 1.8 metres)</w:t>
            </w:r>
          </w:p>
        </w:tc>
        <w:tc>
          <w:tcPr>
            <w:tcW w:w="4749" w:type="dxa"/>
          </w:tcPr>
          <w:p w14:paraId="2D45A4B6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686C48C" w14:textId="77777777" w:rsidTr="009C4872">
        <w:tc>
          <w:tcPr>
            <w:tcW w:w="4908" w:type="dxa"/>
          </w:tcPr>
          <w:p w14:paraId="3EF8517D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Event and break out rooms</w:t>
            </w:r>
          </w:p>
        </w:tc>
        <w:tc>
          <w:tcPr>
            <w:tcW w:w="4749" w:type="dxa"/>
          </w:tcPr>
          <w:p w14:paraId="575AEEC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C2E2902" w14:textId="77777777" w:rsidTr="009C4872">
        <w:tc>
          <w:tcPr>
            <w:tcW w:w="4908" w:type="dxa"/>
          </w:tcPr>
          <w:p w14:paraId="0B2F058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Hearing loop</w:t>
            </w:r>
          </w:p>
        </w:tc>
        <w:tc>
          <w:tcPr>
            <w:tcW w:w="4749" w:type="dxa"/>
          </w:tcPr>
          <w:p w14:paraId="25F4D222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E2D7CA6" w14:textId="77777777" w:rsidTr="009C4872">
        <w:tc>
          <w:tcPr>
            <w:tcW w:w="4908" w:type="dxa"/>
          </w:tcPr>
          <w:p w14:paraId="51E81694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Fire and emergencies</w:t>
            </w:r>
          </w:p>
        </w:tc>
        <w:tc>
          <w:tcPr>
            <w:tcW w:w="4749" w:type="dxa"/>
          </w:tcPr>
          <w:p w14:paraId="4FB71856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9F391A3" w14:textId="77777777" w:rsidTr="009C4872">
        <w:tc>
          <w:tcPr>
            <w:tcW w:w="4908" w:type="dxa"/>
          </w:tcPr>
          <w:p w14:paraId="7213CB3C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Step free routes</w:t>
            </w:r>
          </w:p>
        </w:tc>
        <w:tc>
          <w:tcPr>
            <w:tcW w:w="4749" w:type="dxa"/>
          </w:tcPr>
          <w:p w14:paraId="7C68C251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415C6158" w14:textId="77777777" w:rsidTr="009C4872">
        <w:tc>
          <w:tcPr>
            <w:tcW w:w="4908" w:type="dxa"/>
          </w:tcPr>
          <w:p w14:paraId="70270FE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Safe space fall-back</w:t>
            </w:r>
          </w:p>
        </w:tc>
        <w:tc>
          <w:tcPr>
            <w:tcW w:w="4749" w:type="dxa"/>
          </w:tcPr>
          <w:p w14:paraId="259ADEA7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</w:tbl>
    <w:p w14:paraId="2B98128E" w14:textId="40E37675" w:rsidR="00D741F4" w:rsidRPr="00747F2F" w:rsidRDefault="009C55E9" w:rsidP="009C55E9">
      <w:pPr>
        <w:tabs>
          <w:tab w:val="left" w:pos="19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5B5089E" w14:textId="5814263E" w:rsidR="00085D5E" w:rsidRDefault="007244E8" w:rsidP="007244E8">
      <w:pPr>
        <w:rPr>
          <w:rFonts w:ascii="Arial" w:hAnsi="Arial" w:cs="Arial"/>
          <w:b/>
        </w:rPr>
      </w:pPr>
      <w:bookmarkStart w:id="0" w:name="Nhs"/>
      <w:r w:rsidRPr="00747F2F">
        <w:rPr>
          <w:rFonts w:ascii="Arial" w:hAnsi="Arial" w:cs="Arial"/>
          <w:b/>
        </w:rPr>
        <w:lastRenderedPageBreak/>
        <w:t>NHS, Local Authority and Hospice premises</w:t>
      </w:r>
      <w:bookmarkEnd w:id="0"/>
    </w:p>
    <w:p w14:paraId="7687C0D0" w14:textId="77777777" w:rsidR="00CA2673" w:rsidRPr="00C7385F" w:rsidRDefault="007244E8">
      <w:pPr>
        <w:rPr>
          <w:rFonts w:ascii="Arial" w:hAnsi="Arial" w:cs="Arial"/>
        </w:rPr>
      </w:pPr>
      <w:r w:rsidRPr="00C7385F">
        <w:rPr>
          <w:rFonts w:ascii="Arial" w:hAnsi="Arial" w:cs="Arial"/>
        </w:rPr>
        <w:t xml:space="preserve">For the most part the NHS, Local Authorities and Hospices </w:t>
      </w:r>
      <w:r w:rsidR="11B1F80C" w:rsidRPr="00C7385F">
        <w:rPr>
          <w:rFonts w:ascii="Arial" w:hAnsi="Arial" w:cs="Arial"/>
        </w:rPr>
        <w:t>work hard to ensure that their premises are accessible and</w:t>
      </w:r>
      <w:r w:rsidR="5056DD3D" w:rsidRPr="00C7385F">
        <w:rPr>
          <w:rFonts w:ascii="Arial" w:hAnsi="Arial" w:cs="Arial"/>
        </w:rPr>
        <w:t xml:space="preserve"> generally</w:t>
      </w:r>
      <w:r w:rsidR="11B1F80C" w:rsidRPr="00C7385F">
        <w:rPr>
          <w:rFonts w:ascii="Arial" w:hAnsi="Arial" w:cs="Arial"/>
        </w:rPr>
        <w:t xml:space="preserve"> there </w:t>
      </w:r>
      <w:r w:rsidR="2FA94FD6" w:rsidRPr="00C7385F">
        <w:rPr>
          <w:rFonts w:ascii="Arial" w:hAnsi="Arial" w:cs="Arial"/>
        </w:rPr>
        <w:t>will be</w:t>
      </w:r>
      <w:r w:rsidR="11B1F80C" w:rsidRPr="00C7385F">
        <w:rPr>
          <w:rFonts w:ascii="Arial" w:hAnsi="Arial" w:cs="Arial"/>
        </w:rPr>
        <w:t xml:space="preserve"> no need to work through the checklist if using one of their </w:t>
      </w:r>
      <w:r w:rsidR="60A21167" w:rsidRPr="00C7385F">
        <w:rPr>
          <w:rFonts w:ascii="Arial" w:hAnsi="Arial" w:cs="Arial"/>
        </w:rPr>
        <w:t>sites</w:t>
      </w:r>
      <w:r w:rsidRPr="00C7385F">
        <w:rPr>
          <w:rFonts w:ascii="Arial" w:hAnsi="Arial" w:cs="Arial"/>
        </w:rPr>
        <w:t xml:space="preserve">. </w:t>
      </w:r>
    </w:p>
    <w:p w14:paraId="7EF3AEC7" w14:textId="7E04538A" w:rsidR="0015089E" w:rsidRPr="00C7385F" w:rsidRDefault="6CF5202B" w:rsidP="00CA2673">
      <w:pPr>
        <w:rPr>
          <w:rFonts w:ascii="Arial" w:hAnsi="Arial" w:cs="Arial"/>
        </w:rPr>
      </w:pPr>
      <w:r w:rsidRPr="00C7385F">
        <w:rPr>
          <w:rFonts w:ascii="Arial" w:hAnsi="Arial" w:cs="Arial"/>
        </w:rPr>
        <w:t>It is however still worth keeping an eye out for things that may c</w:t>
      </w:r>
      <w:r w:rsidR="00CA2673" w:rsidRPr="00C7385F">
        <w:rPr>
          <w:rFonts w:ascii="Arial" w:hAnsi="Arial" w:cs="Arial"/>
        </w:rPr>
        <w:t>reate potential barriers</w:t>
      </w:r>
      <w:r w:rsidRPr="00C7385F">
        <w:rPr>
          <w:rFonts w:ascii="Arial" w:hAnsi="Arial" w:cs="Arial"/>
        </w:rPr>
        <w:t>.</w:t>
      </w:r>
    </w:p>
    <w:sectPr w:rsidR="0015089E" w:rsidRPr="00C7385F" w:rsidSect="008C4DE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3750" w14:textId="77777777" w:rsidR="00FA7890" w:rsidRDefault="00FA7890" w:rsidP="00835314">
      <w:pPr>
        <w:spacing w:after="0" w:line="240" w:lineRule="auto"/>
      </w:pPr>
      <w:r>
        <w:separator/>
      </w:r>
    </w:p>
  </w:endnote>
  <w:endnote w:type="continuationSeparator" w:id="0">
    <w:p w14:paraId="3FC24F54" w14:textId="77777777" w:rsidR="00FA7890" w:rsidRDefault="00FA7890" w:rsidP="00835314">
      <w:pPr>
        <w:spacing w:after="0" w:line="240" w:lineRule="auto"/>
      </w:pPr>
      <w:r>
        <w:continuationSeparator/>
      </w:r>
    </w:p>
  </w:endnote>
  <w:endnote w:type="continuationNotice" w:id="1">
    <w:p w14:paraId="2E769042" w14:textId="77777777" w:rsidR="00FA7890" w:rsidRDefault="00FA7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AB231B3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9C55E9">
      <w:rPr>
        <w:rFonts w:ascii="Arial" w:hAnsi="Arial" w:cs="Arial"/>
        <w:sz w:val="16"/>
        <w:szCs w:val="16"/>
      </w:rPr>
      <w:t>March 25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1B73D7D0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7E33C7">
      <w:rPr>
        <w:rFonts w:ascii="Arial" w:hAnsi="Arial" w:cs="Arial"/>
        <w:sz w:val="16"/>
        <w:szCs w:val="16"/>
      </w:rPr>
      <w:t>March 25</w:t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B6DD" w14:textId="77777777" w:rsidR="00FA7890" w:rsidRDefault="00FA7890" w:rsidP="00835314">
      <w:pPr>
        <w:spacing w:after="0" w:line="240" w:lineRule="auto"/>
      </w:pPr>
      <w:r>
        <w:separator/>
      </w:r>
    </w:p>
  </w:footnote>
  <w:footnote w:type="continuationSeparator" w:id="0">
    <w:p w14:paraId="0890C5B8" w14:textId="77777777" w:rsidR="00FA7890" w:rsidRDefault="00FA7890" w:rsidP="00835314">
      <w:pPr>
        <w:spacing w:after="0" w:line="240" w:lineRule="auto"/>
      </w:pPr>
      <w:r>
        <w:continuationSeparator/>
      </w:r>
    </w:p>
  </w:footnote>
  <w:footnote w:type="continuationNotice" w:id="1">
    <w:p w14:paraId="0A81E7B9" w14:textId="77777777" w:rsidR="00FA7890" w:rsidRDefault="00FA7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29C6C5BB" w14:textId="5C4F2A81" w:rsidR="008C4DE9" w:rsidRDefault="00B407AA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color w:val="8E258D"/>
        <w:sz w:val="48"/>
        <w:szCs w:val="48"/>
      </w:rPr>
      <w:t>Basic risk assessment</w:t>
    </w:r>
    <w:r w:rsidR="000B3CAF">
      <w:rPr>
        <w:rFonts w:ascii="ITC Avant Garde Std Md" w:hAnsi="ITC Avant Garde Std Md"/>
        <w:color w:val="8E258D"/>
        <w:sz w:val="48"/>
        <w:szCs w:val="48"/>
      </w:rPr>
      <w:t xml:space="preserve"> </w:t>
    </w:r>
    <w:r>
      <w:rPr>
        <w:rFonts w:ascii="ITC Avant Garde Std Md" w:hAnsi="ITC Avant Garde Std Md"/>
        <w:color w:val="8E258D"/>
        <w:sz w:val="48"/>
        <w:szCs w:val="48"/>
      </w:rPr>
      <w:t>c</w:t>
    </w:r>
    <w:r w:rsidR="000B3CAF">
      <w:rPr>
        <w:rFonts w:ascii="ITC Avant Garde Std Md" w:hAnsi="ITC Avant Garde Std Md"/>
        <w:color w:val="8E258D"/>
        <w:sz w:val="48"/>
        <w:szCs w:val="48"/>
      </w:rPr>
      <w:t>hecklist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C57FA" id="Straight Connector 4" o:spid="_x0000_s1026" style="position:absolute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52E3CD"/>
    <w:multiLevelType w:val="hybridMultilevel"/>
    <w:tmpl w:val="9C55BF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5FCEF"/>
    <w:multiLevelType w:val="hybridMultilevel"/>
    <w:tmpl w:val="6125C5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3567D"/>
    <w:multiLevelType w:val="hybridMultilevel"/>
    <w:tmpl w:val="02943B9E"/>
    <w:lvl w:ilvl="0" w:tplc="13EEF9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7A5E"/>
    <w:multiLevelType w:val="hybridMultilevel"/>
    <w:tmpl w:val="8F3A231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8B23D5"/>
    <w:multiLevelType w:val="hybridMultilevel"/>
    <w:tmpl w:val="A2C0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F20"/>
    <w:multiLevelType w:val="multilevel"/>
    <w:tmpl w:val="E75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24E72"/>
    <w:multiLevelType w:val="multilevel"/>
    <w:tmpl w:val="5D1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6AB97"/>
    <w:multiLevelType w:val="hybridMultilevel"/>
    <w:tmpl w:val="4B02CC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0418FA"/>
    <w:multiLevelType w:val="hybridMultilevel"/>
    <w:tmpl w:val="CD4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1270"/>
    <w:multiLevelType w:val="hybridMultilevel"/>
    <w:tmpl w:val="ECA8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F6260"/>
    <w:multiLevelType w:val="hybridMultilevel"/>
    <w:tmpl w:val="7B44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60896">
    <w:abstractNumId w:val="5"/>
  </w:num>
  <w:num w:numId="2" w16cid:durableId="1856335362">
    <w:abstractNumId w:val="6"/>
  </w:num>
  <w:num w:numId="3" w16cid:durableId="1446197078">
    <w:abstractNumId w:val="13"/>
  </w:num>
  <w:num w:numId="4" w16cid:durableId="298845135">
    <w:abstractNumId w:val="12"/>
  </w:num>
  <w:num w:numId="5" w16cid:durableId="1436368513">
    <w:abstractNumId w:val="11"/>
  </w:num>
  <w:num w:numId="6" w16cid:durableId="983000076">
    <w:abstractNumId w:val="2"/>
  </w:num>
  <w:num w:numId="7" w16cid:durableId="2050255639">
    <w:abstractNumId w:val="4"/>
  </w:num>
  <w:num w:numId="8" w16cid:durableId="1586844059">
    <w:abstractNumId w:val="9"/>
  </w:num>
  <w:num w:numId="9" w16cid:durableId="205338087">
    <w:abstractNumId w:val="1"/>
  </w:num>
  <w:num w:numId="10" w16cid:durableId="189951731">
    <w:abstractNumId w:val="0"/>
  </w:num>
  <w:num w:numId="11" w16cid:durableId="1351180172">
    <w:abstractNumId w:val="10"/>
  </w:num>
  <w:num w:numId="12" w16cid:durableId="791483524">
    <w:abstractNumId w:val="14"/>
  </w:num>
  <w:num w:numId="13" w16cid:durableId="77868164">
    <w:abstractNumId w:val="3"/>
  </w:num>
  <w:num w:numId="14" w16cid:durableId="2072846489">
    <w:abstractNumId w:val="8"/>
  </w:num>
  <w:num w:numId="15" w16cid:durableId="591400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04871"/>
    <w:rsid w:val="00004AC7"/>
    <w:rsid w:val="00010E34"/>
    <w:rsid w:val="0002180B"/>
    <w:rsid w:val="00033212"/>
    <w:rsid w:val="00037695"/>
    <w:rsid w:val="00053DD0"/>
    <w:rsid w:val="00055719"/>
    <w:rsid w:val="00055AB1"/>
    <w:rsid w:val="000624BB"/>
    <w:rsid w:val="000653F7"/>
    <w:rsid w:val="00072C8B"/>
    <w:rsid w:val="000803A5"/>
    <w:rsid w:val="00082679"/>
    <w:rsid w:val="000829F1"/>
    <w:rsid w:val="00085D5E"/>
    <w:rsid w:val="000B1F8E"/>
    <w:rsid w:val="000B342D"/>
    <w:rsid w:val="000B3CAF"/>
    <w:rsid w:val="000C2488"/>
    <w:rsid w:val="000C299F"/>
    <w:rsid w:val="000C7EA5"/>
    <w:rsid w:val="000D1E11"/>
    <w:rsid w:val="000D7527"/>
    <w:rsid w:val="000D7F6B"/>
    <w:rsid w:val="00107BC8"/>
    <w:rsid w:val="00130BAC"/>
    <w:rsid w:val="00131626"/>
    <w:rsid w:val="00137C00"/>
    <w:rsid w:val="00140F5F"/>
    <w:rsid w:val="0015089E"/>
    <w:rsid w:val="00153334"/>
    <w:rsid w:val="00195CBB"/>
    <w:rsid w:val="00196F2F"/>
    <w:rsid w:val="001A3737"/>
    <w:rsid w:val="001A59E6"/>
    <w:rsid w:val="001A68F1"/>
    <w:rsid w:val="001B1D74"/>
    <w:rsid w:val="001B245D"/>
    <w:rsid w:val="001C3D45"/>
    <w:rsid w:val="001C75FF"/>
    <w:rsid w:val="001E3811"/>
    <w:rsid w:val="001E4C1B"/>
    <w:rsid w:val="00202CDA"/>
    <w:rsid w:val="0021048C"/>
    <w:rsid w:val="0024052E"/>
    <w:rsid w:val="00271019"/>
    <w:rsid w:val="0028136B"/>
    <w:rsid w:val="0028193A"/>
    <w:rsid w:val="002A26EE"/>
    <w:rsid w:val="002B52D7"/>
    <w:rsid w:val="002B6E54"/>
    <w:rsid w:val="002D355F"/>
    <w:rsid w:val="002F062D"/>
    <w:rsid w:val="002F153A"/>
    <w:rsid w:val="003011BD"/>
    <w:rsid w:val="00304076"/>
    <w:rsid w:val="00304970"/>
    <w:rsid w:val="003220EC"/>
    <w:rsid w:val="00324F55"/>
    <w:rsid w:val="0034331B"/>
    <w:rsid w:val="00343394"/>
    <w:rsid w:val="00345229"/>
    <w:rsid w:val="00355058"/>
    <w:rsid w:val="003662BE"/>
    <w:rsid w:val="00372B80"/>
    <w:rsid w:val="003865F0"/>
    <w:rsid w:val="003922AA"/>
    <w:rsid w:val="003926A3"/>
    <w:rsid w:val="003C3644"/>
    <w:rsid w:val="003C5701"/>
    <w:rsid w:val="003D6C97"/>
    <w:rsid w:val="003F2867"/>
    <w:rsid w:val="003F2F2B"/>
    <w:rsid w:val="00421E34"/>
    <w:rsid w:val="0042274A"/>
    <w:rsid w:val="00437EDC"/>
    <w:rsid w:val="004522CC"/>
    <w:rsid w:val="004552CE"/>
    <w:rsid w:val="0045553E"/>
    <w:rsid w:val="004739EA"/>
    <w:rsid w:val="004844D3"/>
    <w:rsid w:val="004A0BC6"/>
    <w:rsid w:val="004A255D"/>
    <w:rsid w:val="004C219D"/>
    <w:rsid w:val="004D4E17"/>
    <w:rsid w:val="004D7DF0"/>
    <w:rsid w:val="004E1E6C"/>
    <w:rsid w:val="004F534F"/>
    <w:rsid w:val="00506EEB"/>
    <w:rsid w:val="00520FBD"/>
    <w:rsid w:val="00536293"/>
    <w:rsid w:val="00544F7D"/>
    <w:rsid w:val="00564A27"/>
    <w:rsid w:val="005822B4"/>
    <w:rsid w:val="00595168"/>
    <w:rsid w:val="005A1AFB"/>
    <w:rsid w:val="005A567C"/>
    <w:rsid w:val="005B2472"/>
    <w:rsid w:val="005C751E"/>
    <w:rsid w:val="005E0331"/>
    <w:rsid w:val="005F287F"/>
    <w:rsid w:val="005F3D6D"/>
    <w:rsid w:val="00600275"/>
    <w:rsid w:val="00612B07"/>
    <w:rsid w:val="00651181"/>
    <w:rsid w:val="00653F2E"/>
    <w:rsid w:val="00657026"/>
    <w:rsid w:val="00670149"/>
    <w:rsid w:val="0068103A"/>
    <w:rsid w:val="006C09D4"/>
    <w:rsid w:val="006C4CE2"/>
    <w:rsid w:val="006D07D8"/>
    <w:rsid w:val="006E6FA6"/>
    <w:rsid w:val="007173E9"/>
    <w:rsid w:val="007244E8"/>
    <w:rsid w:val="0074492C"/>
    <w:rsid w:val="00747F2F"/>
    <w:rsid w:val="00764104"/>
    <w:rsid w:val="007814AE"/>
    <w:rsid w:val="00790275"/>
    <w:rsid w:val="007A49FE"/>
    <w:rsid w:val="007B3AD2"/>
    <w:rsid w:val="007B52BF"/>
    <w:rsid w:val="007D661C"/>
    <w:rsid w:val="007E33C7"/>
    <w:rsid w:val="008052E3"/>
    <w:rsid w:val="00807369"/>
    <w:rsid w:val="008103C7"/>
    <w:rsid w:val="008160E4"/>
    <w:rsid w:val="0082247C"/>
    <w:rsid w:val="00835314"/>
    <w:rsid w:val="00845EA3"/>
    <w:rsid w:val="00856F59"/>
    <w:rsid w:val="0087504C"/>
    <w:rsid w:val="00877363"/>
    <w:rsid w:val="008823A1"/>
    <w:rsid w:val="00882713"/>
    <w:rsid w:val="00895036"/>
    <w:rsid w:val="008A6328"/>
    <w:rsid w:val="008C07D9"/>
    <w:rsid w:val="008C1C18"/>
    <w:rsid w:val="008C4795"/>
    <w:rsid w:val="008C4DE9"/>
    <w:rsid w:val="008D0BC5"/>
    <w:rsid w:val="008D0D4F"/>
    <w:rsid w:val="008D28D7"/>
    <w:rsid w:val="008E601E"/>
    <w:rsid w:val="008F0E77"/>
    <w:rsid w:val="008F5DDF"/>
    <w:rsid w:val="009173FD"/>
    <w:rsid w:val="0092469D"/>
    <w:rsid w:val="00942DA1"/>
    <w:rsid w:val="00947DC8"/>
    <w:rsid w:val="00950278"/>
    <w:rsid w:val="00955DCD"/>
    <w:rsid w:val="009651ED"/>
    <w:rsid w:val="0097191B"/>
    <w:rsid w:val="00976582"/>
    <w:rsid w:val="009968F7"/>
    <w:rsid w:val="009C4872"/>
    <w:rsid w:val="009C55E9"/>
    <w:rsid w:val="009F62C3"/>
    <w:rsid w:val="00A2264B"/>
    <w:rsid w:val="00A44A91"/>
    <w:rsid w:val="00A52951"/>
    <w:rsid w:val="00A650C6"/>
    <w:rsid w:val="00A65D60"/>
    <w:rsid w:val="00A7355F"/>
    <w:rsid w:val="00A83A87"/>
    <w:rsid w:val="00A914D7"/>
    <w:rsid w:val="00A947CB"/>
    <w:rsid w:val="00A97652"/>
    <w:rsid w:val="00AA1D77"/>
    <w:rsid w:val="00AA5824"/>
    <w:rsid w:val="00AB06B5"/>
    <w:rsid w:val="00AD2183"/>
    <w:rsid w:val="00AE28DE"/>
    <w:rsid w:val="00B011DF"/>
    <w:rsid w:val="00B01C7C"/>
    <w:rsid w:val="00B022C7"/>
    <w:rsid w:val="00B30944"/>
    <w:rsid w:val="00B407AA"/>
    <w:rsid w:val="00B40D97"/>
    <w:rsid w:val="00B423D5"/>
    <w:rsid w:val="00B45ACB"/>
    <w:rsid w:val="00B532D8"/>
    <w:rsid w:val="00B90BC7"/>
    <w:rsid w:val="00BC237A"/>
    <w:rsid w:val="00BC247F"/>
    <w:rsid w:val="00BE4A16"/>
    <w:rsid w:val="00BF3707"/>
    <w:rsid w:val="00C044BC"/>
    <w:rsid w:val="00C06B95"/>
    <w:rsid w:val="00C11606"/>
    <w:rsid w:val="00C12824"/>
    <w:rsid w:val="00C323C6"/>
    <w:rsid w:val="00C35344"/>
    <w:rsid w:val="00C369AF"/>
    <w:rsid w:val="00C36B95"/>
    <w:rsid w:val="00C41E2A"/>
    <w:rsid w:val="00C55342"/>
    <w:rsid w:val="00C61013"/>
    <w:rsid w:val="00C615D0"/>
    <w:rsid w:val="00C61AED"/>
    <w:rsid w:val="00C632D5"/>
    <w:rsid w:val="00C70279"/>
    <w:rsid w:val="00C7385F"/>
    <w:rsid w:val="00C73EBB"/>
    <w:rsid w:val="00C94005"/>
    <w:rsid w:val="00CA2673"/>
    <w:rsid w:val="00CC6257"/>
    <w:rsid w:val="00CE1500"/>
    <w:rsid w:val="00CF1317"/>
    <w:rsid w:val="00D02953"/>
    <w:rsid w:val="00D02CDD"/>
    <w:rsid w:val="00D110AB"/>
    <w:rsid w:val="00D15EB4"/>
    <w:rsid w:val="00D2231E"/>
    <w:rsid w:val="00D22411"/>
    <w:rsid w:val="00D25CA3"/>
    <w:rsid w:val="00D346CE"/>
    <w:rsid w:val="00D44AE3"/>
    <w:rsid w:val="00D57AB4"/>
    <w:rsid w:val="00D638F1"/>
    <w:rsid w:val="00D664D2"/>
    <w:rsid w:val="00D741F4"/>
    <w:rsid w:val="00D8119C"/>
    <w:rsid w:val="00D854B3"/>
    <w:rsid w:val="00D9751B"/>
    <w:rsid w:val="00DB7A8D"/>
    <w:rsid w:val="00DC4700"/>
    <w:rsid w:val="00DD1DD6"/>
    <w:rsid w:val="00DD293A"/>
    <w:rsid w:val="00DD598B"/>
    <w:rsid w:val="00DE0C3D"/>
    <w:rsid w:val="00DF51CA"/>
    <w:rsid w:val="00E042BD"/>
    <w:rsid w:val="00E35332"/>
    <w:rsid w:val="00E46166"/>
    <w:rsid w:val="00E55959"/>
    <w:rsid w:val="00E640F4"/>
    <w:rsid w:val="00E774F2"/>
    <w:rsid w:val="00E85E4D"/>
    <w:rsid w:val="00E90D11"/>
    <w:rsid w:val="00E944FA"/>
    <w:rsid w:val="00EB037B"/>
    <w:rsid w:val="00EB7AD1"/>
    <w:rsid w:val="00EE11A8"/>
    <w:rsid w:val="00EF469D"/>
    <w:rsid w:val="00F12C09"/>
    <w:rsid w:val="00F23963"/>
    <w:rsid w:val="00F338BA"/>
    <w:rsid w:val="00F67529"/>
    <w:rsid w:val="00F7154E"/>
    <w:rsid w:val="00F7784E"/>
    <w:rsid w:val="00F90043"/>
    <w:rsid w:val="00F906F0"/>
    <w:rsid w:val="00FA0550"/>
    <w:rsid w:val="00FA7890"/>
    <w:rsid w:val="00FE1B91"/>
    <w:rsid w:val="055EC63D"/>
    <w:rsid w:val="064C2F41"/>
    <w:rsid w:val="06B5014D"/>
    <w:rsid w:val="107CFFA8"/>
    <w:rsid w:val="11B1F80C"/>
    <w:rsid w:val="14649B5E"/>
    <w:rsid w:val="1AEBAF07"/>
    <w:rsid w:val="1CD98215"/>
    <w:rsid w:val="22662A06"/>
    <w:rsid w:val="25A091C5"/>
    <w:rsid w:val="2715A35B"/>
    <w:rsid w:val="2758D8FD"/>
    <w:rsid w:val="2F078CE3"/>
    <w:rsid w:val="2FA94FD6"/>
    <w:rsid w:val="300C8AAD"/>
    <w:rsid w:val="318B9C44"/>
    <w:rsid w:val="33442B6F"/>
    <w:rsid w:val="34DFFBD0"/>
    <w:rsid w:val="390CF31C"/>
    <w:rsid w:val="3A109480"/>
    <w:rsid w:val="3A8E0789"/>
    <w:rsid w:val="3B572ADA"/>
    <w:rsid w:val="402A9BFD"/>
    <w:rsid w:val="405D81D0"/>
    <w:rsid w:val="43491462"/>
    <w:rsid w:val="4368BA69"/>
    <w:rsid w:val="474F7870"/>
    <w:rsid w:val="4B9981DD"/>
    <w:rsid w:val="5056DD3D"/>
    <w:rsid w:val="51A2E124"/>
    <w:rsid w:val="54BFFE20"/>
    <w:rsid w:val="5DDEE092"/>
    <w:rsid w:val="5DED19AC"/>
    <w:rsid w:val="60A21167"/>
    <w:rsid w:val="611855CA"/>
    <w:rsid w:val="655E7573"/>
    <w:rsid w:val="65EBC6ED"/>
    <w:rsid w:val="6BDA10E0"/>
    <w:rsid w:val="6CF5202B"/>
    <w:rsid w:val="6DD83BFF"/>
    <w:rsid w:val="713E65F6"/>
    <w:rsid w:val="72D2377B"/>
    <w:rsid w:val="7559DD49"/>
    <w:rsid w:val="75E55F01"/>
    <w:rsid w:val="767F3456"/>
    <w:rsid w:val="77A5A89E"/>
    <w:rsid w:val="7FB0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9100"/>
  <w15:chartTrackingRefBased/>
  <w15:docId w15:val="{AE675794-7437-4F67-9648-11C310D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6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05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3" ma:contentTypeDescription="Create a new document." ma:contentTypeScope="" ma:versionID="54ddf37d30356f0de7d4ff4eefce0061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cb03c279244756472b6b215628abbb34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VolunteerJourn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VolunteerJourney" ma:index="20" nillable="true" ma:displayName="Volunteer Journey" ma:format="Dropdown" ma:internalName="VolunteerJourne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4a7298-ad3d-4129-9260-1a650612d6c2">
      <UserInfo>
        <DisplayName/>
        <AccountId xsi:nil="true"/>
        <AccountType/>
      </UserInfo>
    </SharedWithUsers>
    <VolunteerJourney xmlns="2ccb03cf-621d-4dcc-b4e3-94b0701ac43a" xsi:nil="true"/>
  </documentManagement>
</p:properties>
</file>

<file path=customXml/itemProps1.xml><?xml version="1.0" encoding="utf-8"?>
<ds:datastoreItem xmlns:ds="http://schemas.openxmlformats.org/officeDocument/2006/customXml" ds:itemID="{26F1BFC1-5098-4AC4-A37C-507F40981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b03cf-621d-4dcc-b4e3-94b0701ac43a"/>
    <ds:schemaRef ds:uri="064a7298-ad3d-4129-9260-1a650612d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  <ds:schemaRef ds:uri="064a7298-ad3d-4129-9260-1a650612d6c2"/>
    <ds:schemaRef ds:uri="2ccb03cf-621d-4dcc-b4e3-94b0701ac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Faye McKenning</cp:lastModifiedBy>
  <cp:revision>5</cp:revision>
  <cp:lastPrinted>2019-09-04T07:26:00Z</cp:lastPrinted>
  <dcterms:created xsi:type="dcterms:W3CDTF">2025-02-28T11:58:00Z</dcterms:created>
  <dcterms:modified xsi:type="dcterms:W3CDTF">2025-02-28T12:00:00Z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  <property fmtid="{D5CDD505-2E9C-101B-9397-08002B2CF9AE}" pid="3" name="ComplianceAssetId">
    <vt:lpwstr/>
  </property>
</Properties>
</file>