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3B64" w14:textId="77777777" w:rsidR="00DA329B" w:rsidRPr="00DA329B" w:rsidRDefault="00DA329B" w:rsidP="00DA329B">
      <w:pPr>
        <w:jc w:val="center"/>
      </w:pPr>
      <w:r w:rsidRPr="00DA329B">
        <w:rPr>
          <w:noProof/>
        </w:rPr>
        <w:drawing>
          <wp:inline distT="0" distB="0" distL="0" distR="0" wp14:anchorId="3C8DCA07" wp14:editId="3375F581">
            <wp:extent cx="1352550" cy="1401291"/>
            <wp:effectExtent l="0" t="0" r="0" b="8890"/>
            <wp:docPr id="1057790735" name="Picture 2" descr="https://www.parliament.uk/documents/pcfs/all-party-groups/appg-logo/APPG-logo-PORTCULLIS.png">
              <a:extLst xmlns:a="http://schemas.openxmlformats.org/drawingml/2006/main">
                <a:ext uri="{FF2B5EF4-FFF2-40B4-BE49-F238E27FC236}">
                  <a16:creationId xmlns:a16="http://schemas.microsoft.com/office/drawing/2014/main" id="{EC782AA7-BE86-482C-9BD1-52894578F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52550" cy="1401291"/>
                    </a:xfrm>
                    <a:prstGeom prst="rect">
                      <a:avLst/>
                    </a:prstGeom>
                    <a:noFill/>
                    <a:ln>
                      <a:noFill/>
                    </a:ln>
                  </pic:spPr>
                </pic:pic>
              </a:graphicData>
            </a:graphic>
          </wp:inline>
        </w:drawing>
      </w:r>
      <w:r w:rsidRPr="00DA329B">
        <w:rPr>
          <w:noProof/>
        </w:rPr>
        <w:drawing>
          <wp:inline distT="0" distB="0" distL="0" distR="0" wp14:anchorId="6CC2004A" wp14:editId="69921B47">
            <wp:extent cx="2225040" cy="938668"/>
            <wp:effectExtent l="0" t="0" r="0" b="0"/>
            <wp:docPr id="1895439366" name="Picture 1" descr="A blue and orange text on a black background&#10;&#10;Description automatically generated">
              <a:extLst xmlns:a="http://schemas.openxmlformats.org/drawingml/2006/main">
                <a:ext uri="{FF2B5EF4-FFF2-40B4-BE49-F238E27FC236}">
                  <a16:creationId xmlns:a16="http://schemas.microsoft.com/office/drawing/2014/main" id="{D2EFC0AD-D540-4EF0-853A-C17FCF125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rcRect l="5954" t="15288" r="6230" b="18855"/>
                    <a:stretch>
                      <a:fillRect/>
                    </a:stretch>
                  </pic:blipFill>
                  <pic:spPr bwMode="auto">
                    <a:xfrm>
                      <a:off x="0" y="0"/>
                      <a:ext cx="2225040" cy="938668"/>
                    </a:xfrm>
                    <a:prstGeom prst="rect">
                      <a:avLst/>
                    </a:prstGeom>
                    <a:ln>
                      <a:noFill/>
                    </a:ln>
                    <a:extLst>
                      <a:ext uri="{53640926-AAD7-44D8-BBD7-CCE9431645EC}">
                        <a14:shadowObscured xmlns:a14="http://schemas.microsoft.com/office/drawing/2010/main"/>
                      </a:ext>
                    </a:extLst>
                  </pic:spPr>
                </pic:pic>
              </a:graphicData>
            </a:graphic>
          </wp:inline>
        </w:drawing>
      </w:r>
    </w:p>
    <w:p w14:paraId="49AE3B94" w14:textId="77777777" w:rsidR="000F4F8E" w:rsidRDefault="000F4F8E" w:rsidP="00DA329B">
      <w:pPr>
        <w:jc w:val="center"/>
        <w:rPr>
          <w:b/>
        </w:rPr>
      </w:pPr>
    </w:p>
    <w:p w14:paraId="68053907" w14:textId="1169EC40" w:rsidR="00DA329B" w:rsidRPr="00DA329B" w:rsidRDefault="00E9586B" w:rsidP="00DA329B">
      <w:pPr>
        <w:jc w:val="center"/>
        <w:rPr>
          <w:b/>
        </w:rPr>
      </w:pPr>
      <w:r>
        <w:rPr>
          <w:b/>
        </w:rPr>
        <w:t>MEETING</w:t>
      </w:r>
      <w:r w:rsidR="00DA329B" w:rsidRPr="00DA329B">
        <w:rPr>
          <w:b/>
        </w:rPr>
        <w:t xml:space="preserve"> OF THE ALL-PARTY PARLIAMENTARY GROUP ON MOTOR NEURONE DISEASE</w:t>
      </w:r>
    </w:p>
    <w:p w14:paraId="6EB35E5C" w14:textId="77777777" w:rsidR="00DA329B" w:rsidRPr="00DA329B" w:rsidRDefault="00DA329B" w:rsidP="00DA329B">
      <w:pPr>
        <w:jc w:val="center"/>
        <w:rPr>
          <w:b/>
        </w:rPr>
      </w:pPr>
      <w:r w:rsidRPr="00DA329B">
        <w:rPr>
          <w:b/>
        </w:rPr>
        <w:t>Wednesday 12 November 2025</w:t>
      </w:r>
    </w:p>
    <w:p w14:paraId="7237DDF0" w14:textId="77777777" w:rsidR="00DA329B" w:rsidRPr="00DA329B" w:rsidRDefault="00DA329B" w:rsidP="00DA329B">
      <w:pPr>
        <w:jc w:val="center"/>
        <w:rPr>
          <w:b/>
        </w:rPr>
      </w:pPr>
      <w:r w:rsidRPr="00DA329B">
        <w:rPr>
          <w:b/>
        </w:rPr>
        <w:t>14:30 to 15:30</w:t>
      </w:r>
    </w:p>
    <w:p w14:paraId="5000E229" w14:textId="644A3D64" w:rsidR="0088670B" w:rsidRDefault="00DA329B" w:rsidP="00DA329B">
      <w:pPr>
        <w:jc w:val="center"/>
      </w:pPr>
      <w:r w:rsidRPr="00DA329B">
        <w:rPr>
          <w:b/>
        </w:rPr>
        <w:t>Room Q, Portcullis House</w:t>
      </w:r>
    </w:p>
    <w:p w14:paraId="5266CAB8" w14:textId="77777777" w:rsidR="00DA329B" w:rsidRDefault="00DA329B"/>
    <w:tbl>
      <w:tblPr>
        <w:tblStyle w:val="TableGrid"/>
        <w:tblW w:w="0" w:type="auto"/>
        <w:jc w:val="center"/>
        <w:tblLook w:val="04A0" w:firstRow="1" w:lastRow="0" w:firstColumn="1" w:lastColumn="0" w:noHBand="0" w:noVBand="1"/>
      </w:tblPr>
      <w:tblGrid>
        <w:gridCol w:w="3005"/>
        <w:gridCol w:w="3511"/>
        <w:gridCol w:w="2500"/>
      </w:tblGrid>
      <w:tr w:rsidR="00DA329B" w14:paraId="3CDE96BB" w14:textId="77777777" w:rsidTr="003144F5">
        <w:trPr>
          <w:trHeight w:val="558"/>
          <w:jc w:val="center"/>
        </w:trPr>
        <w:tc>
          <w:tcPr>
            <w:tcW w:w="3005" w:type="dxa"/>
            <w:vAlign w:val="center"/>
          </w:tcPr>
          <w:p w14:paraId="34E627D8" w14:textId="77777777" w:rsidR="00DA329B" w:rsidRPr="009C6F0C" w:rsidRDefault="00DA329B" w:rsidP="00917946">
            <w:pPr>
              <w:jc w:val="center"/>
              <w:rPr>
                <w:b/>
                <w:bCs/>
              </w:rPr>
            </w:pPr>
            <w:r w:rsidRPr="009C6F0C">
              <w:rPr>
                <w:b/>
                <w:bCs/>
              </w:rPr>
              <w:t>Attendees</w:t>
            </w:r>
          </w:p>
        </w:tc>
        <w:tc>
          <w:tcPr>
            <w:tcW w:w="3511" w:type="dxa"/>
            <w:vAlign w:val="center"/>
          </w:tcPr>
          <w:p w14:paraId="7C934ACE" w14:textId="77777777" w:rsidR="00DA329B" w:rsidRPr="009C6F0C" w:rsidRDefault="00DA329B" w:rsidP="00917946">
            <w:pPr>
              <w:jc w:val="center"/>
              <w:rPr>
                <w:b/>
                <w:bCs/>
              </w:rPr>
            </w:pPr>
            <w:r w:rsidRPr="009C6F0C">
              <w:rPr>
                <w:b/>
                <w:bCs/>
              </w:rPr>
              <w:t>External Guests</w:t>
            </w:r>
          </w:p>
        </w:tc>
        <w:tc>
          <w:tcPr>
            <w:tcW w:w="2500" w:type="dxa"/>
            <w:vAlign w:val="center"/>
          </w:tcPr>
          <w:p w14:paraId="39A9A9A9" w14:textId="77777777" w:rsidR="00DA329B" w:rsidRPr="009C6F0C" w:rsidRDefault="00DA329B" w:rsidP="00917946">
            <w:pPr>
              <w:jc w:val="center"/>
              <w:rPr>
                <w:b/>
                <w:bCs/>
              </w:rPr>
            </w:pPr>
            <w:r w:rsidRPr="009C6F0C">
              <w:rPr>
                <w:b/>
                <w:bCs/>
              </w:rPr>
              <w:t>Apologies</w:t>
            </w:r>
          </w:p>
        </w:tc>
      </w:tr>
      <w:tr w:rsidR="00DA329B" w14:paraId="6D9440EA" w14:textId="77777777" w:rsidTr="003144F5">
        <w:trPr>
          <w:jc w:val="center"/>
        </w:trPr>
        <w:tc>
          <w:tcPr>
            <w:tcW w:w="3005" w:type="dxa"/>
          </w:tcPr>
          <w:p w14:paraId="424951B6" w14:textId="77777777" w:rsidR="00DA329B" w:rsidRDefault="00DA329B" w:rsidP="00836456">
            <w:r>
              <w:t>Ian Byrne MP</w:t>
            </w:r>
          </w:p>
          <w:p w14:paraId="0BCE4030" w14:textId="007FC6C8" w:rsidR="00DA329B" w:rsidRDefault="00D8112E" w:rsidP="00836456">
            <w:r>
              <w:t>Aphra Brandreth MP</w:t>
            </w:r>
          </w:p>
          <w:p w14:paraId="439D9063" w14:textId="54F5B2EE" w:rsidR="00D8112E" w:rsidRDefault="00D8112E" w:rsidP="00836456">
            <w:r>
              <w:t>Michael Payne MP</w:t>
            </w:r>
          </w:p>
          <w:p w14:paraId="1929D48D" w14:textId="1918C0D5" w:rsidR="00D8112E" w:rsidRDefault="00683242" w:rsidP="00836456">
            <w:r>
              <w:t>Olly Glover MP</w:t>
            </w:r>
          </w:p>
          <w:p w14:paraId="57EE1C39" w14:textId="22167E6A" w:rsidR="00683242" w:rsidRDefault="00683242" w:rsidP="00836456">
            <w:r>
              <w:t>Jonathan Brash MP</w:t>
            </w:r>
          </w:p>
          <w:p w14:paraId="09C97A39" w14:textId="1506E991" w:rsidR="005C4A3B" w:rsidRDefault="006015C9" w:rsidP="00836456">
            <w:r>
              <w:t>Louie French MP</w:t>
            </w:r>
          </w:p>
          <w:p w14:paraId="7109BD8F" w14:textId="287E2FA7" w:rsidR="00AD1C01" w:rsidRDefault="00AD1C01" w:rsidP="00836456">
            <w:r>
              <w:t xml:space="preserve">James </w:t>
            </w:r>
            <w:r w:rsidR="009D6F36">
              <w:t>Wild MP</w:t>
            </w:r>
          </w:p>
          <w:p w14:paraId="1945124B" w14:textId="56CA628C" w:rsidR="009D6F36" w:rsidRDefault="00E165F9" w:rsidP="00836456">
            <w:proofErr w:type="spellStart"/>
            <w:r w:rsidRPr="00E165F9">
              <w:t>Shockat</w:t>
            </w:r>
            <w:proofErr w:type="spellEnd"/>
            <w:r w:rsidRPr="00E165F9">
              <w:t xml:space="preserve"> Adam</w:t>
            </w:r>
            <w:r>
              <w:t xml:space="preserve"> MP</w:t>
            </w:r>
          </w:p>
          <w:p w14:paraId="2C131935" w14:textId="664C2219" w:rsidR="00E165F9" w:rsidRDefault="00D96D55" w:rsidP="00836456">
            <w:r w:rsidRPr="00D96D55">
              <w:t xml:space="preserve">Mohammad </w:t>
            </w:r>
            <w:r>
              <w:t>Y</w:t>
            </w:r>
            <w:r w:rsidRPr="00D96D55">
              <w:t xml:space="preserve">asin </w:t>
            </w:r>
            <w:r>
              <w:t>MP</w:t>
            </w:r>
          </w:p>
          <w:p w14:paraId="4DAD8221" w14:textId="4D8A4E70" w:rsidR="00D96D55" w:rsidRDefault="00C9157E" w:rsidP="00836456">
            <w:r w:rsidRPr="00C9157E">
              <w:t>Sean Woodcock</w:t>
            </w:r>
            <w:r>
              <w:t xml:space="preserve"> MP</w:t>
            </w:r>
          </w:p>
          <w:p w14:paraId="0B5496C0" w14:textId="0AA688E4" w:rsidR="00C9157E" w:rsidRDefault="00B711BF" w:rsidP="00836456">
            <w:r>
              <w:t>Noah Law MP</w:t>
            </w:r>
          </w:p>
          <w:p w14:paraId="3A0A8FAD" w14:textId="4F783936" w:rsidR="00B711BF" w:rsidRDefault="007252A3" w:rsidP="00836456">
            <w:r w:rsidRPr="007252A3">
              <w:t>Ian Sollom</w:t>
            </w:r>
            <w:r>
              <w:t xml:space="preserve"> MP</w:t>
            </w:r>
          </w:p>
          <w:p w14:paraId="3C3045B8" w14:textId="7DF6379A" w:rsidR="007252A3" w:rsidRDefault="0028590B" w:rsidP="00836456">
            <w:r w:rsidRPr="0028590B">
              <w:t>Roger Gale</w:t>
            </w:r>
            <w:r>
              <w:t xml:space="preserve"> MP</w:t>
            </w:r>
          </w:p>
          <w:p w14:paraId="09E3A19B" w14:textId="17EBFAF1" w:rsidR="0028590B" w:rsidRDefault="00BA7C63" w:rsidP="00836456">
            <w:r w:rsidRPr="00BA7C63">
              <w:t>Peter Swallow</w:t>
            </w:r>
            <w:r>
              <w:t xml:space="preserve"> MP</w:t>
            </w:r>
          </w:p>
          <w:p w14:paraId="44916836" w14:textId="0DFEF670" w:rsidR="00BA7C63" w:rsidRDefault="000668DF" w:rsidP="00836456">
            <w:r w:rsidRPr="000668DF">
              <w:t>Paul Kohler</w:t>
            </w:r>
            <w:r>
              <w:t xml:space="preserve"> MP</w:t>
            </w:r>
          </w:p>
          <w:p w14:paraId="04AA47D1" w14:textId="77777777" w:rsidR="00DA329B" w:rsidRDefault="008556C6" w:rsidP="00836456">
            <w:r w:rsidRPr="008556C6">
              <w:t>Lord Bellingham</w:t>
            </w:r>
          </w:p>
          <w:p w14:paraId="5DAC9D4D" w14:textId="77777777" w:rsidR="008556C6" w:rsidRDefault="008556C6" w:rsidP="00836456"/>
          <w:p w14:paraId="02A982A9" w14:textId="77777777" w:rsidR="008556C6" w:rsidRDefault="008556C6" w:rsidP="00836456">
            <w:r>
              <w:t xml:space="preserve">Representative of </w:t>
            </w:r>
            <w:r w:rsidR="00836456" w:rsidRPr="00836456">
              <w:t>Joy Morrissey</w:t>
            </w:r>
            <w:r w:rsidR="00836456">
              <w:t xml:space="preserve"> MP</w:t>
            </w:r>
          </w:p>
          <w:p w14:paraId="2BC13956" w14:textId="77777777" w:rsidR="00836456" w:rsidRDefault="00836456" w:rsidP="00836456">
            <w:r>
              <w:t xml:space="preserve">Representative of </w:t>
            </w:r>
            <w:r w:rsidR="00E41180">
              <w:t>Yvette Cooper MP</w:t>
            </w:r>
          </w:p>
          <w:p w14:paraId="625F6B43" w14:textId="77777777" w:rsidR="00E41180" w:rsidRDefault="00E41180" w:rsidP="00836456">
            <w:r>
              <w:t xml:space="preserve">Representative of </w:t>
            </w:r>
            <w:r w:rsidR="0064341A" w:rsidRPr="0064341A">
              <w:t>Nia Griffith</w:t>
            </w:r>
            <w:r w:rsidR="0064341A">
              <w:t xml:space="preserve"> MP</w:t>
            </w:r>
          </w:p>
          <w:p w14:paraId="267084AA" w14:textId="77777777" w:rsidR="0064341A" w:rsidRDefault="0064341A" w:rsidP="00836456">
            <w:r>
              <w:t xml:space="preserve">Representative of </w:t>
            </w:r>
            <w:r w:rsidR="00977FF2" w:rsidRPr="00977FF2">
              <w:t>Fleur Anderson</w:t>
            </w:r>
            <w:r w:rsidR="00977FF2">
              <w:t xml:space="preserve"> MP</w:t>
            </w:r>
          </w:p>
          <w:p w14:paraId="7B3D10E3" w14:textId="77777777" w:rsidR="00977FF2" w:rsidRDefault="009A048B" w:rsidP="00836456">
            <w:r>
              <w:t>Representative of Mark Tami MP</w:t>
            </w:r>
          </w:p>
          <w:p w14:paraId="246F053D" w14:textId="77777777" w:rsidR="009A048B" w:rsidRDefault="009A048B" w:rsidP="00836456">
            <w:r>
              <w:t>Representative of Amanda Hack MP</w:t>
            </w:r>
          </w:p>
          <w:p w14:paraId="7D4690EF" w14:textId="77777777" w:rsidR="009A048B" w:rsidRDefault="009A048B" w:rsidP="00836456">
            <w:r>
              <w:t>Representative of Leigh Ingham MP</w:t>
            </w:r>
          </w:p>
          <w:p w14:paraId="79E36C13" w14:textId="40BFDCA0" w:rsidR="00366D03" w:rsidRDefault="00366D03" w:rsidP="00836456">
            <w:r>
              <w:t>Representative of Frank McNally MP</w:t>
            </w:r>
          </w:p>
        </w:tc>
        <w:tc>
          <w:tcPr>
            <w:tcW w:w="3511" w:type="dxa"/>
          </w:tcPr>
          <w:p w14:paraId="66C17D24" w14:textId="71F351D2" w:rsidR="00DA329B" w:rsidRDefault="00DA329B" w:rsidP="003144F5">
            <w:pPr>
              <w:jc w:val="both"/>
            </w:pPr>
            <w:r>
              <w:t>Flora Butler, MND Association</w:t>
            </w:r>
          </w:p>
          <w:p w14:paraId="1A0F3137" w14:textId="64A899A0" w:rsidR="00DA329B" w:rsidRDefault="00DA329B" w:rsidP="003144F5">
            <w:pPr>
              <w:jc w:val="both"/>
            </w:pPr>
            <w:r>
              <w:t>Richard Evans, MND Association</w:t>
            </w:r>
          </w:p>
          <w:p w14:paraId="19FCBD97" w14:textId="7AA27DBA" w:rsidR="00DA329B" w:rsidRDefault="00DA329B" w:rsidP="003144F5">
            <w:pPr>
              <w:jc w:val="both"/>
            </w:pPr>
            <w:r>
              <w:t>Niall Murphy, MND Association</w:t>
            </w:r>
          </w:p>
          <w:p w14:paraId="0C0EF049" w14:textId="2AAF9F49" w:rsidR="00DA329B" w:rsidRDefault="00DA329B" w:rsidP="003144F5">
            <w:pPr>
              <w:jc w:val="both"/>
            </w:pPr>
            <w:r>
              <w:t xml:space="preserve">Sian Guest, MND Association </w:t>
            </w:r>
          </w:p>
          <w:p w14:paraId="46CE41EE" w14:textId="049C16C0" w:rsidR="00DA329B" w:rsidRDefault="00DA329B" w:rsidP="003144F5">
            <w:pPr>
              <w:jc w:val="both"/>
            </w:pPr>
            <w:r>
              <w:t>Alex Massey, MND Association</w:t>
            </w:r>
          </w:p>
          <w:p w14:paraId="6424720B" w14:textId="151882A0" w:rsidR="00DA329B" w:rsidRDefault="00DA329B" w:rsidP="003144F5">
            <w:pPr>
              <w:jc w:val="both"/>
            </w:pPr>
            <w:r>
              <w:t xml:space="preserve">Alex </w:t>
            </w:r>
            <w:r w:rsidRPr="00DA329B">
              <w:t>Charilaou</w:t>
            </w:r>
            <w:r>
              <w:t>, MND Association</w:t>
            </w:r>
          </w:p>
          <w:p w14:paraId="06814249" w14:textId="66B5A158" w:rsidR="00DA329B" w:rsidRDefault="00DA329B" w:rsidP="003144F5">
            <w:pPr>
              <w:jc w:val="both"/>
            </w:pPr>
            <w:r>
              <w:t>Tanya Curry, MND Association</w:t>
            </w:r>
          </w:p>
          <w:p w14:paraId="73F0B183" w14:textId="2F11B7CB" w:rsidR="005F7EA9" w:rsidRDefault="005F7EA9" w:rsidP="003144F5">
            <w:pPr>
              <w:jc w:val="both"/>
            </w:pPr>
            <w:r>
              <w:t xml:space="preserve">Dr Nick Cole, MND Association </w:t>
            </w:r>
          </w:p>
          <w:p w14:paraId="642A24EF" w14:textId="51BB9751" w:rsidR="00E263F7" w:rsidRDefault="00E263F7" w:rsidP="003144F5">
            <w:pPr>
              <w:jc w:val="both"/>
            </w:pPr>
            <w:r>
              <w:t xml:space="preserve">David Setters, MND campaigner </w:t>
            </w:r>
          </w:p>
          <w:p w14:paraId="27EAB269" w14:textId="77777777" w:rsidR="00DA329B" w:rsidRDefault="00DA329B" w:rsidP="003144F5">
            <w:pPr>
              <w:jc w:val="both"/>
            </w:pPr>
          </w:p>
          <w:p w14:paraId="71CB21EF" w14:textId="77777777" w:rsidR="00DA329B" w:rsidRDefault="00DA329B" w:rsidP="003144F5">
            <w:pPr>
              <w:jc w:val="both"/>
            </w:pPr>
          </w:p>
        </w:tc>
        <w:tc>
          <w:tcPr>
            <w:tcW w:w="2500" w:type="dxa"/>
          </w:tcPr>
          <w:p w14:paraId="1B85644C" w14:textId="67A6D102" w:rsidR="00255499" w:rsidRDefault="00255499" w:rsidP="00255499">
            <w:pPr>
              <w:jc w:val="both"/>
            </w:pPr>
            <w:r>
              <w:t>Navendu Mishra MP</w:t>
            </w:r>
          </w:p>
          <w:p w14:paraId="676572E0" w14:textId="09DC6B0B" w:rsidR="00255499" w:rsidRDefault="00255499" w:rsidP="00255499">
            <w:pPr>
              <w:jc w:val="both"/>
            </w:pPr>
            <w:r>
              <w:t>Suella Braverman MP</w:t>
            </w:r>
          </w:p>
          <w:p w14:paraId="39F4EF37" w14:textId="61380D7F" w:rsidR="00255499" w:rsidRDefault="00255499" w:rsidP="00255499">
            <w:pPr>
              <w:jc w:val="both"/>
            </w:pPr>
            <w:r>
              <w:t>Roz Savage MP</w:t>
            </w:r>
          </w:p>
          <w:p w14:paraId="0489E3C8" w14:textId="02B21D77" w:rsidR="00255499" w:rsidRDefault="00255499" w:rsidP="00255499">
            <w:pPr>
              <w:jc w:val="both"/>
            </w:pPr>
            <w:r>
              <w:t>Chris Coghlan MP</w:t>
            </w:r>
          </w:p>
          <w:p w14:paraId="38F4181E" w14:textId="08C7A3B4" w:rsidR="00255499" w:rsidRDefault="00255499" w:rsidP="00255499">
            <w:pPr>
              <w:jc w:val="both"/>
            </w:pPr>
            <w:r>
              <w:t>Graham Stuart MP</w:t>
            </w:r>
          </w:p>
          <w:p w14:paraId="074E140A" w14:textId="32383820" w:rsidR="00255499" w:rsidRDefault="00255499" w:rsidP="00255499">
            <w:pPr>
              <w:jc w:val="both"/>
            </w:pPr>
            <w:r>
              <w:t>Jessica Toale MP</w:t>
            </w:r>
          </w:p>
          <w:p w14:paraId="59636EA4" w14:textId="41FB2405" w:rsidR="00255499" w:rsidRDefault="00255499" w:rsidP="00255499">
            <w:pPr>
              <w:jc w:val="both"/>
            </w:pPr>
            <w:r>
              <w:t>Mims Davies MP</w:t>
            </w:r>
          </w:p>
          <w:p w14:paraId="56986D75" w14:textId="092AE537" w:rsidR="00255499" w:rsidRDefault="00255499" w:rsidP="00255499">
            <w:pPr>
              <w:jc w:val="both"/>
            </w:pPr>
            <w:r>
              <w:t>Michelle Scrogham MP</w:t>
            </w:r>
          </w:p>
          <w:p w14:paraId="30AC0037" w14:textId="2809FA9F" w:rsidR="00255499" w:rsidRDefault="00255499" w:rsidP="00255499">
            <w:pPr>
              <w:jc w:val="both"/>
            </w:pPr>
            <w:r>
              <w:t>Kate Dearden MP</w:t>
            </w:r>
          </w:p>
          <w:p w14:paraId="5191083C" w14:textId="2B8B182C" w:rsidR="00255499" w:rsidRDefault="00255499" w:rsidP="00255499">
            <w:pPr>
              <w:jc w:val="both"/>
            </w:pPr>
            <w:r>
              <w:t>Desmond Swayne MP</w:t>
            </w:r>
          </w:p>
          <w:p w14:paraId="43F5BFDC" w14:textId="287713A7" w:rsidR="00255499" w:rsidRDefault="00255499" w:rsidP="00255499">
            <w:pPr>
              <w:jc w:val="both"/>
            </w:pPr>
            <w:r>
              <w:t>Neil Duncan Jordan MP</w:t>
            </w:r>
          </w:p>
          <w:p w14:paraId="45CE4180" w14:textId="71C761FC" w:rsidR="00255499" w:rsidRDefault="00255499" w:rsidP="00255499">
            <w:pPr>
              <w:jc w:val="both"/>
            </w:pPr>
            <w:r>
              <w:t>Helen Grant MP</w:t>
            </w:r>
          </w:p>
          <w:p w14:paraId="14B39887" w14:textId="69114165" w:rsidR="00255499" w:rsidRDefault="00255499" w:rsidP="00255499">
            <w:pPr>
              <w:jc w:val="both"/>
            </w:pPr>
            <w:r>
              <w:t>Lee Pitcher MP</w:t>
            </w:r>
          </w:p>
          <w:p w14:paraId="48EF4264" w14:textId="6814E818" w:rsidR="00255499" w:rsidRDefault="00255499" w:rsidP="00255499">
            <w:pPr>
              <w:jc w:val="both"/>
            </w:pPr>
            <w:r>
              <w:t>Rachel Blake MP</w:t>
            </w:r>
          </w:p>
          <w:p w14:paraId="1DD2DDE2" w14:textId="24012BDC" w:rsidR="00255499" w:rsidRDefault="00255499" w:rsidP="00255499">
            <w:pPr>
              <w:jc w:val="both"/>
            </w:pPr>
            <w:r>
              <w:t xml:space="preserve">Ellie </w:t>
            </w:r>
            <w:proofErr w:type="spellStart"/>
            <w:r>
              <w:t>Chowns</w:t>
            </w:r>
            <w:proofErr w:type="spellEnd"/>
            <w:r>
              <w:t xml:space="preserve"> MP</w:t>
            </w:r>
          </w:p>
          <w:p w14:paraId="3D96DBA0" w14:textId="21ABD1B8" w:rsidR="00255499" w:rsidRDefault="00255499" w:rsidP="00255499">
            <w:pPr>
              <w:jc w:val="both"/>
            </w:pPr>
            <w:r>
              <w:t>Alex Mc</w:t>
            </w:r>
            <w:r w:rsidR="00226CD5">
              <w:t>I</w:t>
            </w:r>
            <w:r>
              <w:t>ntyre</w:t>
            </w:r>
            <w:r w:rsidR="00226CD5">
              <w:t xml:space="preserve"> MP</w:t>
            </w:r>
          </w:p>
          <w:p w14:paraId="5F746FA0" w14:textId="2CF64F95" w:rsidR="00255499" w:rsidRDefault="00255499" w:rsidP="00255499">
            <w:pPr>
              <w:jc w:val="both"/>
            </w:pPr>
            <w:r>
              <w:t xml:space="preserve">Tonia Antoniazzi </w:t>
            </w:r>
            <w:r w:rsidR="00226CD5">
              <w:t>MP</w:t>
            </w:r>
          </w:p>
          <w:p w14:paraId="2B0B8355" w14:textId="425F09CE" w:rsidR="00255499" w:rsidRDefault="00255499" w:rsidP="00255499">
            <w:pPr>
              <w:jc w:val="both"/>
            </w:pPr>
            <w:r>
              <w:t xml:space="preserve">Peter Dowd </w:t>
            </w:r>
            <w:r w:rsidR="00226CD5">
              <w:t>MP</w:t>
            </w:r>
          </w:p>
          <w:p w14:paraId="11765870" w14:textId="16B167EC" w:rsidR="00DA329B" w:rsidRDefault="00E92411" w:rsidP="00255499">
            <w:pPr>
              <w:jc w:val="both"/>
            </w:pPr>
            <w:r>
              <w:t>Natasha</w:t>
            </w:r>
            <w:r w:rsidR="00255499">
              <w:t xml:space="preserve"> Irons</w:t>
            </w:r>
            <w:r w:rsidR="00226CD5">
              <w:t xml:space="preserve"> MP</w:t>
            </w:r>
          </w:p>
          <w:p w14:paraId="69BB6238" w14:textId="6A3D17D3" w:rsidR="00E53DDC" w:rsidRDefault="00E53DDC" w:rsidP="00255499">
            <w:pPr>
              <w:jc w:val="both"/>
            </w:pPr>
            <w:r>
              <w:t>Ben Lake MP</w:t>
            </w:r>
          </w:p>
          <w:p w14:paraId="466FFC3D" w14:textId="51363F21" w:rsidR="00E53DDC" w:rsidRDefault="00366D03" w:rsidP="00255499">
            <w:pPr>
              <w:jc w:val="both"/>
            </w:pPr>
            <w:r>
              <w:t>Melanie Onn MP</w:t>
            </w:r>
          </w:p>
          <w:p w14:paraId="678EF949" w14:textId="38106158" w:rsidR="00366D03" w:rsidRDefault="00366D03" w:rsidP="00255499">
            <w:pPr>
              <w:jc w:val="both"/>
            </w:pPr>
            <w:r>
              <w:t>Richard Fuller MP</w:t>
            </w:r>
          </w:p>
          <w:p w14:paraId="0D8FC871" w14:textId="121E88BF" w:rsidR="00366D03" w:rsidRDefault="00366D03" w:rsidP="00255499">
            <w:pPr>
              <w:jc w:val="both"/>
            </w:pPr>
            <w:r>
              <w:t>Matt Rhodda MP</w:t>
            </w:r>
          </w:p>
          <w:p w14:paraId="00932AAC" w14:textId="50801D9E" w:rsidR="00647C80" w:rsidRDefault="00647C80" w:rsidP="00255499">
            <w:pPr>
              <w:jc w:val="both"/>
            </w:pPr>
            <w:r w:rsidRPr="00647C80">
              <w:t xml:space="preserve">Chris </w:t>
            </w:r>
            <w:proofErr w:type="spellStart"/>
            <w:r w:rsidRPr="00647C80">
              <w:t>Hinchliff</w:t>
            </w:r>
            <w:proofErr w:type="spellEnd"/>
            <w:r>
              <w:t xml:space="preserve"> MP</w:t>
            </w:r>
          </w:p>
          <w:p w14:paraId="49B5C44C" w14:textId="78EEA0A2" w:rsidR="00366D03" w:rsidRDefault="00366D03" w:rsidP="00255499">
            <w:pPr>
              <w:jc w:val="both"/>
            </w:pPr>
            <w:r>
              <w:t xml:space="preserve">Lord </w:t>
            </w:r>
            <w:proofErr w:type="spellStart"/>
            <w:r>
              <w:t>Kamall</w:t>
            </w:r>
            <w:proofErr w:type="spellEnd"/>
          </w:p>
          <w:p w14:paraId="7739558F" w14:textId="77777777" w:rsidR="00DA329B" w:rsidRDefault="00DA329B" w:rsidP="003144F5">
            <w:pPr>
              <w:jc w:val="both"/>
            </w:pPr>
          </w:p>
        </w:tc>
      </w:tr>
    </w:tbl>
    <w:p w14:paraId="45785874" w14:textId="77777777" w:rsidR="00DA329B" w:rsidRDefault="00DA329B"/>
    <w:p w14:paraId="78276EAD" w14:textId="77777777" w:rsidR="00226CD5" w:rsidRDefault="00226CD5">
      <w:pPr>
        <w:spacing w:after="160"/>
        <w:rPr>
          <w:b/>
          <w:bCs/>
        </w:rPr>
      </w:pPr>
      <w:r>
        <w:rPr>
          <w:b/>
          <w:bCs/>
        </w:rPr>
        <w:br w:type="page"/>
      </w:r>
    </w:p>
    <w:p w14:paraId="294943A3" w14:textId="09899F7E" w:rsidR="00DA329B" w:rsidRDefault="00DA329B">
      <w:r>
        <w:rPr>
          <w:b/>
          <w:bCs/>
        </w:rPr>
        <w:lastRenderedPageBreak/>
        <w:t>Meeting notes</w:t>
      </w:r>
      <w:r w:rsidR="00F85724">
        <w:rPr>
          <w:b/>
          <w:bCs/>
        </w:rPr>
        <w:t xml:space="preserve"> </w:t>
      </w:r>
      <w:r w:rsidR="00F85724" w:rsidRPr="00F85724">
        <w:rPr>
          <w:b/>
          <w:bCs/>
          <w:sz w:val="16"/>
          <w:szCs w:val="18"/>
        </w:rPr>
        <w:t>(condensed for brevity)</w:t>
      </w:r>
    </w:p>
    <w:p w14:paraId="3C33C6E8" w14:textId="77777777" w:rsidR="00DA329B" w:rsidRDefault="00DA329B"/>
    <w:p w14:paraId="0459947C" w14:textId="24A31FAE" w:rsidR="00DA329B" w:rsidRPr="00DA329B" w:rsidRDefault="00DA329B" w:rsidP="00DA329B">
      <w:pPr>
        <w:pStyle w:val="ListParagraph"/>
        <w:numPr>
          <w:ilvl w:val="0"/>
          <w:numId w:val="3"/>
        </w:numPr>
        <w:rPr>
          <w:b/>
          <w:bCs/>
        </w:rPr>
      </w:pPr>
      <w:r w:rsidRPr="00DA329B">
        <w:rPr>
          <w:b/>
          <w:bCs/>
        </w:rPr>
        <w:t>Welcome and introduction</w:t>
      </w:r>
    </w:p>
    <w:p w14:paraId="0694BA16" w14:textId="0A1A1A99" w:rsidR="00DF44A8" w:rsidRDefault="00DA329B" w:rsidP="00DA329B">
      <w:r w:rsidRPr="00DA329B">
        <w:t>Ian Byrne MP welcome</w:t>
      </w:r>
      <w:r w:rsidR="001C146A">
        <w:t>s</w:t>
      </w:r>
      <w:r w:rsidRPr="00DA329B">
        <w:t xml:space="preserve"> colleagues and thanked them for attending</w:t>
      </w:r>
      <w:r>
        <w:t xml:space="preserve"> the AGM and helping ensure they were quorate. </w:t>
      </w:r>
      <w:r w:rsidR="00DF44A8">
        <w:t xml:space="preserve">The APPG on MND has </w:t>
      </w:r>
      <w:r w:rsidR="00DF44A8" w:rsidRPr="001778D3">
        <w:t xml:space="preserve">received less than £1,500 in funding in their reporting year </w:t>
      </w:r>
      <w:r w:rsidR="00DF44A8">
        <w:t>so</w:t>
      </w:r>
      <w:r w:rsidR="00DF44A8" w:rsidRPr="001778D3">
        <w:t xml:space="preserve"> </w:t>
      </w:r>
      <w:r w:rsidR="00DF44A8">
        <w:t>t</w:t>
      </w:r>
      <w:r w:rsidR="00DF44A8" w:rsidRPr="001778D3">
        <w:t xml:space="preserve">he quorum for </w:t>
      </w:r>
      <w:r w:rsidR="001C146A">
        <w:t>the</w:t>
      </w:r>
      <w:r w:rsidR="00DF44A8" w:rsidRPr="001778D3">
        <w:t xml:space="preserve"> group is five Members of either House, including at least one MP. </w:t>
      </w:r>
    </w:p>
    <w:p w14:paraId="48562060" w14:textId="77777777" w:rsidR="00693B87" w:rsidRDefault="00693B87" w:rsidP="00DA329B"/>
    <w:p w14:paraId="421CD42B" w14:textId="79A2EC2C" w:rsidR="00693B87" w:rsidRPr="00982E55" w:rsidRDefault="00982E55" w:rsidP="00693B87">
      <w:pPr>
        <w:pStyle w:val="ListParagraph"/>
        <w:numPr>
          <w:ilvl w:val="0"/>
          <w:numId w:val="3"/>
        </w:numPr>
        <w:rPr>
          <w:b/>
          <w:bCs/>
        </w:rPr>
      </w:pPr>
      <w:r w:rsidRPr="00982E55">
        <w:rPr>
          <w:b/>
          <w:bCs/>
        </w:rPr>
        <w:t>Accessible housing for people living with motor neurone disease</w:t>
      </w:r>
    </w:p>
    <w:p w14:paraId="67BB147E" w14:textId="77777777" w:rsidR="00982E55" w:rsidRDefault="00982E55" w:rsidP="00982E55">
      <w:pPr>
        <w:rPr>
          <w:b/>
          <w:bCs/>
        </w:rPr>
      </w:pPr>
    </w:p>
    <w:p w14:paraId="008BDE47" w14:textId="0000D39E" w:rsidR="00DA329B" w:rsidRDefault="00982E55" w:rsidP="00DA329B">
      <w:r>
        <w:t>Ian Byrne mention</w:t>
      </w:r>
      <w:r w:rsidR="001C146A">
        <w:t>s</w:t>
      </w:r>
      <w:r>
        <w:t xml:space="preserve"> that after the inaugural meeting of the APPG on MND, </w:t>
      </w:r>
      <w:r w:rsidR="003062A4">
        <w:t xml:space="preserve">the group </w:t>
      </w:r>
      <w:r w:rsidR="003062A4" w:rsidRPr="003062A4">
        <w:t xml:space="preserve">launched a </w:t>
      </w:r>
      <w:r w:rsidR="00DA329B" w:rsidRPr="003062A4">
        <w:t xml:space="preserve">survey to better understand the needs of the community and one of the priorities was accessible housing. </w:t>
      </w:r>
    </w:p>
    <w:p w14:paraId="000D6436" w14:textId="77777777" w:rsidR="003062A4" w:rsidRDefault="003062A4" w:rsidP="00DA329B"/>
    <w:p w14:paraId="10DB0298" w14:textId="69D13901" w:rsidR="00DA329B" w:rsidRDefault="003062A4" w:rsidP="00DA329B">
      <w:r>
        <w:t xml:space="preserve">Ian introduces Flora Butler, </w:t>
      </w:r>
      <w:r w:rsidR="00DA329B" w:rsidRPr="003062A4">
        <w:t xml:space="preserve">Senior Policy Adviser at the MND Association </w:t>
      </w:r>
      <w:r>
        <w:t>to share</w:t>
      </w:r>
      <w:r w:rsidR="00DA329B" w:rsidRPr="003062A4">
        <w:t xml:space="preserve"> latest findings and launch their new report </w:t>
      </w:r>
      <w:hyperlink r:id="rId12" w:history="1">
        <w:r w:rsidRPr="00CC10FD">
          <w:rPr>
            <w:rStyle w:val="Hyperlink"/>
            <w:i/>
            <w:iCs/>
          </w:rPr>
          <w:t>A lifeline not a luxury: Delivering accessible homes for people with MND</w:t>
        </w:r>
        <w:r w:rsidRPr="00CC10FD">
          <w:rPr>
            <w:rStyle w:val="Hyperlink"/>
          </w:rPr>
          <w:t>.</w:t>
        </w:r>
      </w:hyperlink>
    </w:p>
    <w:p w14:paraId="2C819BBA" w14:textId="77777777" w:rsidR="003062A4" w:rsidRDefault="003062A4" w:rsidP="00DA329B"/>
    <w:p w14:paraId="39671469" w14:textId="109CB2AB" w:rsidR="000816C7" w:rsidRDefault="001C146A" w:rsidP="000816C7">
      <w:r>
        <w:t>FB</w:t>
      </w:r>
      <w:r w:rsidR="000816C7">
        <w:t xml:space="preserve"> introduce</w:t>
      </w:r>
      <w:r>
        <w:t>s</w:t>
      </w:r>
      <w:r w:rsidR="000816C7">
        <w:t xml:space="preserve"> the topic b</w:t>
      </w:r>
      <w:r w:rsidR="00737A1F">
        <w:t xml:space="preserve">y explaining that accessible housing isn’t </w:t>
      </w:r>
      <w:r w:rsidR="000816C7">
        <w:t>just about comfort, it’s about survival, independence, and basic human dignity.</w:t>
      </w:r>
      <w:r w:rsidR="00737A1F">
        <w:t xml:space="preserve"> Flora add</w:t>
      </w:r>
      <w:r>
        <w:t>s</w:t>
      </w:r>
      <w:r w:rsidR="00737A1F">
        <w:t xml:space="preserve"> that th</w:t>
      </w:r>
      <w:r w:rsidR="000816C7">
        <w:t>is is an issue that cuts across health, housing, and social care policy, and it needs joined-up action.</w:t>
      </w:r>
    </w:p>
    <w:p w14:paraId="6033E1CD" w14:textId="77777777" w:rsidR="001C146A" w:rsidRDefault="001C146A" w:rsidP="000816C7"/>
    <w:p w14:paraId="5D2DFA5D" w14:textId="059DA06F" w:rsidR="000816C7" w:rsidRDefault="001C146A" w:rsidP="000816C7">
      <w:r>
        <w:t xml:space="preserve">FB explains what MND is; </w:t>
      </w:r>
      <w:r w:rsidR="000816C7">
        <w:t>a rapidly progressive and terminal neurological condition</w:t>
      </w:r>
      <w:r>
        <w:t xml:space="preserve"> that </w:t>
      </w:r>
      <w:r w:rsidR="000816C7">
        <w:t>attacks the nerves that control movement, gradually robbing people of their ability to move, speak, swallow, and eventually breathe.</w:t>
      </w:r>
      <w:r>
        <w:t xml:space="preserve"> FB adds that a</w:t>
      </w:r>
      <w:r w:rsidR="000816C7">
        <w:t>verage life expectancy is three years from diagnosis</w:t>
      </w:r>
      <w:r>
        <w:t>, o</w:t>
      </w:r>
      <w:r w:rsidR="000816C7">
        <w:t>ne-third of people die within a year</w:t>
      </w:r>
      <w:r>
        <w:t xml:space="preserve"> and m</w:t>
      </w:r>
      <w:r w:rsidR="000816C7">
        <w:t>ore than half within two years.</w:t>
      </w:r>
      <w:r>
        <w:t xml:space="preserve"> FB highlights that this </w:t>
      </w:r>
      <w:r w:rsidR="000816C7">
        <w:t>means people’s needs change in months, not years</w:t>
      </w:r>
      <w:r>
        <w:t xml:space="preserve"> - w</w:t>
      </w:r>
      <w:r w:rsidR="000816C7">
        <w:t>ithin 6 months, someone can go from being fully mobile, to being totally wheelchair dependent, requiring major adaptations to their home.</w:t>
      </w:r>
    </w:p>
    <w:p w14:paraId="47EAA8E3" w14:textId="0B2076B4" w:rsidR="000816C7" w:rsidRDefault="000816C7" w:rsidP="000816C7"/>
    <w:p w14:paraId="1836849C" w14:textId="2558FCF3" w:rsidR="000816C7" w:rsidRDefault="001C146A" w:rsidP="000816C7">
      <w:r>
        <w:t xml:space="preserve">FB explains that </w:t>
      </w:r>
      <w:r w:rsidR="000816C7">
        <w:t>Disabled Facilities Grant</w:t>
      </w:r>
      <w:r>
        <w:t>s</w:t>
      </w:r>
      <w:r w:rsidR="000816C7">
        <w:t xml:space="preserve"> (DFG</w:t>
      </w:r>
      <w:r>
        <w:t>s</w:t>
      </w:r>
      <w:r w:rsidR="000816C7">
        <w:t xml:space="preserve">) </w:t>
      </w:r>
      <w:r>
        <w:t>are</w:t>
      </w:r>
      <w:r w:rsidR="000816C7">
        <w:t xml:space="preserve"> the main statutory route for funding home adaptations in England and Wales, and the equivalent process is managed by the Housing Executive in Northern Ireland.</w:t>
      </w:r>
      <w:r w:rsidR="00377109">
        <w:t xml:space="preserve"> </w:t>
      </w:r>
      <w:r w:rsidR="000816C7">
        <w:t>It is designed to fund essential changes like ramps, level-access showers, or extensions to create accessible rooms by making them big enough for wheelchairs to turn around in, or by providing enough space for the equipment and care someone with complex care needs might require.</w:t>
      </w:r>
    </w:p>
    <w:p w14:paraId="352A9C93" w14:textId="77777777" w:rsidR="00377109" w:rsidRDefault="00377109" w:rsidP="000816C7"/>
    <w:p w14:paraId="7E8A0A8B" w14:textId="2BA30E8A" w:rsidR="000816C7" w:rsidRDefault="00377109" w:rsidP="000816C7">
      <w:r>
        <w:t>But FB claims</w:t>
      </w:r>
      <w:r w:rsidR="000816C7">
        <w:t xml:space="preserve"> in many ways, the DFG system is failing people with MND</w:t>
      </w:r>
      <w:r w:rsidR="003C188A">
        <w:t xml:space="preserve"> and presents latest research from the MND Association</w:t>
      </w:r>
      <w:r w:rsidR="00B96546">
        <w:t xml:space="preserve">. </w:t>
      </w:r>
    </w:p>
    <w:p w14:paraId="0254CABD" w14:textId="77777777" w:rsidR="00B96546" w:rsidRDefault="00B96546" w:rsidP="00B96546"/>
    <w:p w14:paraId="406448FC" w14:textId="60F3C18B" w:rsidR="00B96546" w:rsidRDefault="00B96546" w:rsidP="00B96546">
      <w:r>
        <w:t>Key findings include:</w:t>
      </w:r>
    </w:p>
    <w:p w14:paraId="2B04E4E3" w14:textId="77777777" w:rsidR="00B96546" w:rsidRDefault="00B96546" w:rsidP="00B96546">
      <w:pPr>
        <w:pStyle w:val="ListParagraph"/>
        <w:numPr>
          <w:ilvl w:val="0"/>
          <w:numId w:val="6"/>
        </w:numPr>
      </w:pPr>
      <w:r>
        <w:t>The maximum DFG award is £30,000 in England and £36,000 in Wales. That cap has not risen since 2008, despite construction costs rising by more than 60% and general inflation rising by around 70% in that time.</w:t>
      </w:r>
    </w:p>
    <w:p w14:paraId="5B6C342A" w14:textId="77777777" w:rsidR="00B96546" w:rsidRDefault="00B96546" w:rsidP="00B96546">
      <w:pPr>
        <w:pStyle w:val="ListParagraph"/>
        <w:numPr>
          <w:ilvl w:val="0"/>
          <w:numId w:val="6"/>
        </w:numPr>
      </w:pPr>
      <w:r>
        <w:t>The means test penalises working families and does not reflect the real costs of living with MND, which average over £14,000 per year – just to manage the condition.</w:t>
      </w:r>
    </w:p>
    <w:p w14:paraId="24CAC630" w14:textId="77777777" w:rsidR="00B96546" w:rsidRDefault="00B96546" w:rsidP="00B96546">
      <w:pPr>
        <w:pStyle w:val="ListParagraph"/>
        <w:numPr>
          <w:ilvl w:val="0"/>
          <w:numId w:val="6"/>
        </w:numPr>
      </w:pPr>
      <w:r>
        <w:lastRenderedPageBreak/>
        <w:t>Perhaps most critically, wait times are far too long. From 2023 to 2024, the average time from the day someone applies to the day a large adaptation is completed was:</w:t>
      </w:r>
    </w:p>
    <w:p w14:paraId="50849B93" w14:textId="77777777" w:rsidR="00B96546" w:rsidRDefault="00B96546" w:rsidP="00B96546">
      <w:pPr>
        <w:pStyle w:val="ListParagraph"/>
        <w:numPr>
          <w:ilvl w:val="1"/>
          <w:numId w:val="6"/>
        </w:numPr>
      </w:pPr>
      <w:r>
        <w:t>375 days in England – over a year</w:t>
      </w:r>
    </w:p>
    <w:p w14:paraId="04DA272F" w14:textId="77777777" w:rsidR="00B96546" w:rsidRDefault="00B96546" w:rsidP="00B96546">
      <w:pPr>
        <w:pStyle w:val="ListParagraph"/>
        <w:numPr>
          <w:ilvl w:val="1"/>
          <w:numId w:val="6"/>
        </w:numPr>
      </w:pPr>
      <w:r>
        <w:t>289 days in Wales</w:t>
      </w:r>
    </w:p>
    <w:p w14:paraId="33236EF6" w14:textId="168EF1AD" w:rsidR="00B96546" w:rsidRDefault="00B96546" w:rsidP="00B96546">
      <w:pPr>
        <w:pStyle w:val="ListParagraph"/>
        <w:numPr>
          <w:ilvl w:val="1"/>
          <w:numId w:val="6"/>
        </w:numPr>
      </w:pPr>
      <w:r>
        <w:t>357 days in Northern Ireland</w:t>
      </w:r>
    </w:p>
    <w:p w14:paraId="45076558" w14:textId="77777777" w:rsidR="00B96546" w:rsidRDefault="00B96546" w:rsidP="000816C7"/>
    <w:p w14:paraId="10C36757" w14:textId="4701553D" w:rsidR="000816C7" w:rsidRDefault="00B96546" w:rsidP="000816C7">
      <w:r>
        <w:t>FB explains, people with MND are waiting longer for essential home adaptations than they are often likely to live. For someone whose life expectancy may be one or two years, FB likens delays to a denial of support.</w:t>
      </w:r>
    </w:p>
    <w:p w14:paraId="12008CC0" w14:textId="77777777" w:rsidR="00B96546" w:rsidRDefault="00B96546" w:rsidP="000816C7"/>
    <w:p w14:paraId="5E793E6D" w14:textId="7EE0B907" w:rsidR="00B96546" w:rsidRDefault="003725AD" w:rsidP="000816C7">
      <w:r>
        <w:t>FB outlines one of the key MND Association recommendations which is for local authorities</w:t>
      </w:r>
    </w:p>
    <w:p w14:paraId="2E11BD18" w14:textId="77777777" w:rsidR="003725AD" w:rsidRDefault="000816C7" w:rsidP="000816C7">
      <w:r>
        <w:t>to introduce a formal fast track process for the DFG that allows people with progressive or termin</w:t>
      </w:r>
      <w:r w:rsidR="003725AD">
        <w:t>al</w:t>
      </w:r>
      <w:r>
        <w:t xml:space="preserve"> conditions to access the support they need quickly. </w:t>
      </w:r>
    </w:p>
    <w:p w14:paraId="777D4A9B" w14:textId="77777777" w:rsidR="00FA62A2" w:rsidRDefault="00FA62A2" w:rsidP="000816C7"/>
    <w:p w14:paraId="5AF88C99" w14:textId="133A4DA5" w:rsidR="00FA62A2" w:rsidRDefault="00FA62A2" w:rsidP="000816C7">
      <w:r>
        <w:t xml:space="preserve">FB also gives examples of best practice demonstrating that local authorities can make a difference. </w:t>
      </w:r>
    </w:p>
    <w:p w14:paraId="26B22351" w14:textId="77777777" w:rsidR="003725AD" w:rsidRDefault="003725AD" w:rsidP="000816C7"/>
    <w:p w14:paraId="31571CF5" w14:textId="597A43A3" w:rsidR="000816C7" w:rsidRDefault="00FA62A2" w:rsidP="000816C7">
      <w:r>
        <w:t xml:space="preserve">FB encourages parliamentarians to support the campaign and </w:t>
      </w:r>
      <w:hyperlink r:id="rId13" w:history="1">
        <w:r w:rsidR="000816C7" w:rsidRPr="00054A50">
          <w:rPr>
            <w:rStyle w:val="Hyperlink"/>
          </w:rPr>
          <w:t xml:space="preserve">write to </w:t>
        </w:r>
        <w:r w:rsidRPr="00054A50">
          <w:rPr>
            <w:rStyle w:val="Hyperlink"/>
          </w:rPr>
          <w:t>their</w:t>
        </w:r>
        <w:r w:rsidR="000816C7" w:rsidRPr="00054A50">
          <w:rPr>
            <w:rStyle w:val="Hyperlink"/>
          </w:rPr>
          <w:t xml:space="preserve"> local authorities asking them to introduce a formal fast-track DFG process for people with progressive or terminal conditions</w:t>
        </w:r>
      </w:hyperlink>
      <w:r w:rsidR="000816C7">
        <w:t>.</w:t>
      </w:r>
      <w:r>
        <w:t xml:space="preserve"> FB points to the comprehensive </w:t>
      </w:r>
      <w:r w:rsidR="000816C7">
        <w:t xml:space="preserve">briefing which summarises </w:t>
      </w:r>
      <w:r>
        <w:t>the</w:t>
      </w:r>
      <w:r w:rsidR="000816C7">
        <w:t xml:space="preserve"> research findings </w:t>
      </w:r>
      <w:r>
        <w:t>as well as a</w:t>
      </w:r>
      <w:r w:rsidR="000816C7">
        <w:t xml:space="preserve"> draft letter to your local authority is attached to this briefing</w:t>
      </w:r>
      <w:r>
        <w:t xml:space="preserve">. </w:t>
      </w:r>
    </w:p>
    <w:p w14:paraId="18E97284" w14:textId="77777777" w:rsidR="00FA62A2" w:rsidRDefault="00FA62A2" w:rsidP="000816C7"/>
    <w:p w14:paraId="1034415D" w14:textId="0568D3DB" w:rsidR="000816C7" w:rsidRDefault="00FA62A2" w:rsidP="000816C7">
      <w:r>
        <w:t xml:space="preserve">To close the MND Association show the APPG a </w:t>
      </w:r>
      <w:r w:rsidR="000816C7">
        <w:t>powerful video from Rob and his daughter Charlotte, who is living with MND.</w:t>
      </w:r>
      <w:r>
        <w:t xml:space="preserve"> They outline the importance of timely access to home adaptations. </w:t>
      </w:r>
    </w:p>
    <w:p w14:paraId="45AD0E13" w14:textId="77777777" w:rsidR="003062A4" w:rsidRDefault="003062A4" w:rsidP="00DA329B"/>
    <w:p w14:paraId="3C6840BD" w14:textId="01B6D846" w:rsidR="0039416A" w:rsidRPr="0039416A" w:rsidRDefault="0039416A" w:rsidP="0039416A">
      <w:pPr>
        <w:pStyle w:val="ListParagraph"/>
        <w:numPr>
          <w:ilvl w:val="0"/>
          <w:numId w:val="3"/>
        </w:numPr>
        <w:rPr>
          <w:b/>
          <w:bCs/>
        </w:rPr>
      </w:pPr>
      <w:r w:rsidRPr="0039416A">
        <w:rPr>
          <w:b/>
          <w:bCs/>
        </w:rPr>
        <w:t>Questions following presentation on accessible housing</w:t>
      </w:r>
    </w:p>
    <w:p w14:paraId="43CCFB51" w14:textId="238A99AC" w:rsidR="00FA62A2" w:rsidRDefault="00FA62A2" w:rsidP="00DA329B">
      <w:r>
        <w:t xml:space="preserve">Ian Byrne MP thanks FB for her presentation and opens the floor to questions. </w:t>
      </w:r>
    </w:p>
    <w:p w14:paraId="30FBBDB2" w14:textId="77777777" w:rsidR="00FA62A2" w:rsidRDefault="00FA62A2" w:rsidP="00DA329B"/>
    <w:p w14:paraId="2793706D" w14:textId="68BDF610" w:rsidR="00FA62A2" w:rsidRDefault="00B568C4" w:rsidP="00DA329B">
      <w:r>
        <w:t xml:space="preserve">Michael Payne MP discusses his experience of being deputy leader of a council for over 14 years </w:t>
      </w:r>
      <w:r w:rsidR="0073658F">
        <w:t xml:space="preserve">and offered his full support to the campaign and </w:t>
      </w:r>
      <w:r w:rsidR="0042551D">
        <w:t xml:space="preserve">suggests the APPG get behind the campaign when it launches. </w:t>
      </w:r>
    </w:p>
    <w:p w14:paraId="2F750D1A" w14:textId="77777777" w:rsidR="004E08AE" w:rsidRDefault="004E08AE" w:rsidP="00DA329B"/>
    <w:p w14:paraId="4D2F9861" w14:textId="61A755B5" w:rsidR="004E08AE" w:rsidRDefault="004E08AE" w:rsidP="00DA329B">
      <w:r>
        <w:t xml:space="preserve">The wife of somebody living with MND </w:t>
      </w:r>
      <w:r w:rsidR="008A5381">
        <w:t xml:space="preserve">explains her husband was diagnosed with MND at the age of 32 and highlights that early medical retirement makes means testing, including for DFGs, difficult. </w:t>
      </w:r>
      <w:r w:rsidR="006021CB">
        <w:t>Explains that if somebody wants to keep working they will not be eligible for DFG support. Explains that an accessible home is vital to ensure safety of both the person living with MND and their family.</w:t>
      </w:r>
    </w:p>
    <w:p w14:paraId="30DC1A97" w14:textId="77777777" w:rsidR="002C3256" w:rsidRDefault="002C3256" w:rsidP="00DA329B"/>
    <w:p w14:paraId="39355CAF" w14:textId="43481CEB" w:rsidR="00CF4E70" w:rsidRDefault="00CF4E70" w:rsidP="00DA329B">
      <w:r>
        <w:t xml:space="preserve">Jonathan Brash MP asked what the pushback from local authorities is likely to be. </w:t>
      </w:r>
    </w:p>
    <w:p w14:paraId="14A577E9" w14:textId="77777777" w:rsidR="00CF4E70" w:rsidRDefault="00CF4E70" w:rsidP="00DA329B"/>
    <w:p w14:paraId="02476A0A" w14:textId="5BC11714" w:rsidR="00F33E61" w:rsidRPr="00F33E61" w:rsidRDefault="00CF4E70" w:rsidP="00F33E61">
      <w:r w:rsidRPr="00F33E61">
        <w:t>FB suggests</w:t>
      </w:r>
      <w:r w:rsidR="00F33E61">
        <w:t xml:space="preserve"> </w:t>
      </w:r>
      <w:r w:rsidR="00F33E61" w:rsidRPr="00F33E61">
        <w:t xml:space="preserve">they'd most likely say introducing a fast track process will cost them too much money, administrative time etc. when they have </w:t>
      </w:r>
      <w:r w:rsidR="00F33E61">
        <w:t>limited</w:t>
      </w:r>
      <w:r w:rsidR="00F33E61" w:rsidRPr="00F33E61">
        <w:t xml:space="preserve"> funding, but ultimately </w:t>
      </w:r>
      <w:r w:rsidR="00F33E61">
        <w:t>we would argue it</w:t>
      </w:r>
      <w:r w:rsidR="00F33E61" w:rsidRPr="00F33E61">
        <w:t xml:space="preserve"> will save money in the long run as it will reduce falls</w:t>
      </w:r>
      <w:r w:rsidR="00F33E61">
        <w:t>,</w:t>
      </w:r>
      <w:r w:rsidR="00F33E61" w:rsidRPr="00F33E61">
        <w:t xml:space="preserve"> prevent hosp</w:t>
      </w:r>
      <w:r w:rsidR="00F33E61">
        <w:t xml:space="preserve">ital </w:t>
      </w:r>
      <w:r w:rsidR="00F33E61" w:rsidRPr="00F33E61">
        <w:t>admission</w:t>
      </w:r>
      <w:r w:rsidR="00F33E61">
        <w:t xml:space="preserve">, carer burnout/harm and more. </w:t>
      </w:r>
      <w:r w:rsidR="00EB2240">
        <w:t>FB</w:t>
      </w:r>
      <w:r w:rsidR="00F33E61">
        <w:t xml:space="preserve"> adds they may also say it is </w:t>
      </w:r>
      <w:r w:rsidR="00F33E61" w:rsidRPr="00F33E61">
        <w:t xml:space="preserve">too </w:t>
      </w:r>
      <w:r w:rsidR="00F33E61">
        <w:t>difficult</w:t>
      </w:r>
      <w:r w:rsidR="00F33E61" w:rsidRPr="00F33E61">
        <w:t xml:space="preserve"> to do as there are so many elements of the DFG system that would need to be fast tracked</w:t>
      </w:r>
      <w:r w:rsidR="00EB2240">
        <w:t>, but it’s clear that</w:t>
      </w:r>
      <w:r w:rsidR="00F33E61" w:rsidRPr="00F33E61">
        <w:t xml:space="preserve"> many other councils are doing it and doing it well, so it is possible</w:t>
      </w:r>
      <w:r w:rsidR="00EB2240">
        <w:t xml:space="preserve">. FB also signposts to </w:t>
      </w:r>
      <w:r w:rsidR="00F33E61" w:rsidRPr="00F33E61">
        <w:lastRenderedPageBreak/>
        <w:t xml:space="preserve">Foundations </w:t>
      </w:r>
      <w:r w:rsidR="00EB2240">
        <w:t xml:space="preserve">who </w:t>
      </w:r>
      <w:r w:rsidR="00F33E61" w:rsidRPr="00F33E61">
        <w:t xml:space="preserve">have offered to help any councils that are interested in establishing a fast track, </w:t>
      </w:r>
      <w:r w:rsidR="00EB2240">
        <w:t xml:space="preserve">the MND Association are happy to put </w:t>
      </w:r>
      <w:r w:rsidR="001A102F">
        <w:t>councils in touch with them.</w:t>
      </w:r>
    </w:p>
    <w:p w14:paraId="2098206B" w14:textId="6952D004" w:rsidR="003062A4" w:rsidRDefault="003062A4" w:rsidP="00DA329B"/>
    <w:p w14:paraId="6673E3D7" w14:textId="06A0F431" w:rsidR="006021CB" w:rsidRDefault="006021CB" w:rsidP="00DA329B">
      <w:r>
        <w:t>The mother of somebody who</w:t>
      </w:r>
      <w:r w:rsidR="00500B67">
        <w:t xml:space="preserve"> had</w:t>
      </w:r>
      <w:r>
        <w:t xml:space="preserve"> MND </w:t>
      </w:r>
      <w:r w:rsidR="00500B67">
        <w:t xml:space="preserve">suggests the availability of new build accessible homes is also a problem </w:t>
      </w:r>
      <w:r w:rsidR="00381C6A">
        <w:t xml:space="preserve">and that many accessible homes are reserved for over 65s only. She explains her son had to move in with her due to </w:t>
      </w:r>
      <w:r w:rsidR="000A598E">
        <w:t xml:space="preserve">lack of availability of accessible homes. </w:t>
      </w:r>
    </w:p>
    <w:p w14:paraId="7D5A416C" w14:textId="77777777" w:rsidR="000A598E" w:rsidRDefault="000A598E" w:rsidP="00DA329B"/>
    <w:p w14:paraId="54F0A8DA" w14:textId="27971AA7" w:rsidR="000A598E" w:rsidRDefault="00E0271F" w:rsidP="00E0271F">
      <w:r>
        <w:t>FB agrees and outlines some of the national recommendations from the report, including requiring social and private developments to meet M4(2) specifications in England, and for the Lifetime Homes Standard to be extended to private sector developments in Wales and Northern Ireland. The MND Association also recommend England and Wales should set a target for a minimum of 10% of new builds to be to the M4(3) wheelchair accessible standard or equivalent.</w:t>
      </w:r>
    </w:p>
    <w:p w14:paraId="3DF30DDA" w14:textId="77777777" w:rsidR="00E0271F" w:rsidRDefault="00E0271F" w:rsidP="00E0271F"/>
    <w:p w14:paraId="1DD4F97F" w14:textId="6F652EF9" w:rsidR="00967518" w:rsidRDefault="00967518" w:rsidP="00E0271F">
      <w:r>
        <w:t xml:space="preserve">IB encourages colleagues to write to local authorities in their constituencies in line with the ask from the MND Association. IB draws item to a close. </w:t>
      </w:r>
    </w:p>
    <w:p w14:paraId="6AEBCA3B" w14:textId="77777777" w:rsidR="00967518" w:rsidRDefault="00967518" w:rsidP="00E0271F"/>
    <w:p w14:paraId="601FD316" w14:textId="1E507AE6" w:rsidR="0039416A" w:rsidRDefault="0039416A" w:rsidP="0039416A">
      <w:pPr>
        <w:pStyle w:val="ListParagraph"/>
        <w:numPr>
          <w:ilvl w:val="0"/>
          <w:numId w:val="3"/>
        </w:numPr>
        <w:rPr>
          <w:b/>
          <w:bCs/>
        </w:rPr>
      </w:pPr>
      <w:r w:rsidRPr="0039416A">
        <w:rPr>
          <w:b/>
          <w:bCs/>
        </w:rPr>
        <w:t>Any other business</w:t>
      </w:r>
    </w:p>
    <w:p w14:paraId="0539CE74" w14:textId="1AC1B828" w:rsidR="0039416A" w:rsidRPr="0039416A" w:rsidRDefault="00DE15E5" w:rsidP="0039416A">
      <w:pPr>
        <w:pStyle w:val="ListParagraph"/>
        <w:numPr>
          <w:ilvl w:val="0"/>
          <w:numId w:val="7"/>
        </w:numPr>
        <w:rPr>
          <w:b/>
          <w:bCs/>
        </w:rPr>
      </w:pPr>
      <w:r>
        <w:rPr>
          <w:b/>
          <w:bCs/>
        </w:rPr>
        <w:t>Spinal Injuries Association</w:t>
      </w:r>
    </w:p>
    <w:p w14:paraId="35B025F3" w14:textId="77777777" w:rsidR="00DE15E5" w:rsidRDefault="00DE15E5" w:rsidP="00DA329B"/>
    <w:p w14:paraId="5DC89F7C" w14:textId="123FD3A8" w:rsidR="001132F6" w:rsidRPr="005F7EA9" w:rsidRDefault="00DE15E5" w:rsidP="00DA329B">
      <w:r>
        <w:t xml:space="preserve">IB mentions that, given </w:t>
      </w:r>
      <w:r w:rsidRPr="001132F6">
        <w:t xml:space="preserve">this meeting is on housing, </w:t>
      </w:r>
      <w:r w:rsidR="00DA329B" w:rsidRPr="001132F6">
        <w:t xml:space="preserve">the MND Association are supporting the Spinal Injuries Association’s amendments to the Planning and Infrastructure Bill on M43 </w:t>
      </w:r>
      <w:r w:rsidR="00DA329B" w:rsidRPr="005F7EA9">
        <w:t xml:space="preserve">accessible housing. </w:t>
      </w:r>
      <w:r w:rsidR="001132F6" w:rsidRPr="005F7EA9">
        <w:t xml:space="preserve">IB highlights the importance of </w:t>
      </w:r>
      <w:r w:rsidR="00DA329B" w:rsidRPr="005F7EA9">
        <w:t>increas</w:t>
      </w:r>
      <w:r w:rsidR="001132F6" w:rsidRPr="005F7EA9">
        <w:t>ing the</w:t>
      </w:r>
      <w:r w:rsidR="00DA329B" w:rsidRPr="005F7EA9">
        <w:t xml:space="preserve"> accessible housing stock more generally as well as facilitat</w:t>
      </w:r>
      <w:r w:rsidR="001132F6" w:rsidRPr="005F7EA9">
        <w:t>ing</w:t>
      </w:r>
      <w:r w:rsidR="00DA329B" w:rsidRPr="005F7EA9">
        <w:t xml:space="preserve"> housing adaptations</w:t>
      </w:r>
      <w:r w:rsidR="001132F6" w:rsidRPr="005F7EA9">
        <w:t xml:space="preserve">. </w:t>
      </w:r>
    </w:p>
    <w:p w14:paraId="76A77C2A" w14:textId="77777777" w:rsidR="001132F6" w:rsidRPr="005F7EA9" w:rsidRDefault="001132F6" w:rsidP="00DA329B"/>
    <w:p w14:paraId="32EE9899" w14:textId="1740024E" w:rsidR="00DA329B" w:rsidRPr="005F7EA9" w:rsidRDefault="001132F6" w:rsidP="00DA329B">
      <w:r w:rsidRPr="005F7EA9">
        <w:t xml:space="preserve">IB suggests </w:t>
      </w:r>
      <w:r w:rsidR="005F7EA9" w:rsidRPr="005F7EA9">
        <w:t xml:space="preserve">reaching out to the </w:t>
      </w:r>
      <w:r w:rsidR="00DA329B" w:rsidRPr="005F7EA9">
        <w:t>Spinal Injuries Association for further information.</w:t>
      </w:r>
    </w:p>
    <w:p w14:paraId="14D12B14" w14:textId="77777777" w:rsidR="005F7EA9" w:rsidRDefault="005F7EA9" w:rsidP="00DA329B">
      <w:pPr>
        <w:rPr>
          <w:highlight w:val="yellow"/>
        </w:rPr>
      </w:pPr>
    </w:p>
    <w:p w14:paraId="20BB1B3F" w14:textId="3858CBB6" w:rsidR="005F7EA9" w:rsidRPr="00E263F7" w:rsidRDefault="005F7EA9" w:rsidP="005F7EA9">
      <w:pPr>
        <w:pStyle w:val="ListParagraph"/>
        <w:numPr>
          <w:ilvl w:val="0"/>
          <w:numId w:val="7"/>
        </w:numPr>
        <w:rPr>
          <w:b/>
          <w:bCs/>
        </w:rPr>
      </w:pPr>
      <w:r w:rsidRPr="00E263F7">
        <w:rPr>
          <w:b/>
          <w:bCs/>
        </w:rPr>
        <w:t>Link between sport and MND</w:t>
      </w:r>
    </w:p>
    <w:p w14:paraId="2A5A7831" w14:textId="77777777" w:rsidR="005F7EA9" w:rsidRDefault="005F7EA9" w:rsidP="005F7EA9"/>
    <w:p w14:paraId="4F8A628E" w14:textId="390FD383" w:rsidR="00DA329B" w:rsidRDefault="00DA329B" w:rsidP="00DA329B">
      <w:r w:rsidRPr="005F7EA9">
        <w:t xml:space="preserve">Following the sad diagnosis of another rugby player, Lewis Moody, </w:t>
      </w:r>
      <w:r w:rsidR="005F7EA9">
        <w:t xml:space="preserve">IB explains </w:t>
      </w:r>
      <w:r w:rsidRPr="005F7EA9">
        <w:t xml:space="preserve">there has been lots of speculation on the link between sport and MND. </w:t>
      </w:r>
    </w:p>
    <w:p w14:paraId="32DB1690" w14:textId="77777777" w:rsidR="005F7EA9" w:rsidRDefault="005F7EA9" w:rsidP="00DA329B"/>
    <w:p w14:paraId="45FC58A7" w14:textId="7C408FE0" w:rsidR="00DA329B" w:rsidRDefault="005F7EA9" w:rsidP="00DA329B">
      <w:r w:rsidRPr="005F7EA9">
        <w:t xml:space="preserve">IB suggests the </w:t>
      </w:r>
      <w:r w:rsidR="00DA329B" w:rsidRPr="005F7EA9">
        <w:t>simple answer is we do not know yet</w:t>
      </w:r>
      <w:r>
        <w:t xml:space="preserve"> and that s</w:t>
      </w:r>
      <w:r w:rsidR="00DA329B" w:rsidRPr="005F7EA9">
        <w:t xml:space="preserve">cientists believe there is not enough evidence to show there is a strong link between the two and more research is needed. </w:t>
      </w:r>
    </w:p>
    <w:p w14:paraId="4C6FA3C1" w14:textId="77777777" w:rsidR="005F7EA9" w:rsidRDefault="005F7EA9" w:rsidP="00DA329B"/>
    <w:p w14:paraId="0177CB2B" w14:textId="104F79FF" w:rsidR="00DA329B" w:rsidRDefault="005F7EA9" w:rsidP="00DA329B">
      <w:r>
        <w:t xml:space="preserve">IB signposts colleagues and other attendees to </w:t>
      </w:r>
      <w:r w:rsidR="00DA329B" w:rsidRPr="005F7EA9">
        <w:t xml:space="preserve">Dr Nick Cole, the MND Association’s Head of Research </w:t>
      </w:r>
      <w:r>
        <w:t xml:space="preserve">who is present </w:t>
      </w:r>
      <w:r w:rsidR="00DA329B" w:rsidRPr="005F7EA9">
        <w:t>if anyone does have any specific questions</w:t>
      </w:r>
      <w:r>
        <w:t xml:space="preserve"> on this. </w:t>
      </w:r>
    </w:p>
    <w:p w14:paraId="1033A262" w14:textId="77777777" w:rsidR="00E263F7" w:rsidRDefault="00E263F7" w:rsidP="00DA329B"/>
    <w:p w14:paraId="3C685C74" w14:textId="5C3B08F9" w:rsidR="00E263F7" w:rsidRPr="00E263F7" w:rsidRDefault="00E263F7" w:rsidP="00E263F7">
      <w:pPr>
        <w:pStyle w:val="ListParagraph"/>
        <w:numPr>
          <w:ilvl w:val="0"/>
          <w:numId w:val="7"/>
        </w:numPr>
        <w:rPr>
          <w:b/>
          <w:bCs/>
        </w:rPr>
      </w:pPr>
      <w:r w:rsidRPr="00E263F7">
        <w:rPr>
          <w:b/>
          <w:bCs/>
        </w:rPr>
        <w:t xml:space="preserve">MND and Covid-19 vaccine eligibility </w:t>
      </w:r>
    </w:p>
    <w:p w14:paraId="58C95ECC" w14:textId="77777777" w:rsidR="000A4550" w:rsidRDefault="000A4550" w:rsidP="00E263F7"/>
    <w:p w14:paraId="110F3626" w14:textId="5523B6F4" w:rsidR="00E263F7" w:rsidRDefault="00E263F7" w:rsidP="00E263F7">
      <w:r w:rsidRPr="00E263F7">
        <w:t>David Setters</w:t>
      </w:r>
      <w:r w:rsidR="000A4550">
        <w:t>,</w:t>
      </w:r>
      <w:r w:rsidR="00917946">
        <w:t xml:space="preserve"> living with MND and</w:t>
      </w:r>
      <w:r w:rsidR="000A4550">
        <w:t xml:space="preserve"> campaigner</w:t>
      </w:r>
      <w:r w:rsidR="00917946">
        <w:t xml:space="preserve">, </w:t>
      </w:r>
      <w:r w:rsidR="00C45F1A">
        <w:t>gives the statement regarding access to the covid-19 vaccine for people living with MND.</w:t>
      </w:r>
    </w:p>
    <w:p w14:paraId="5597E16D" w14:textId="77777777" w:rsidR="00917946" w:rsidRDefault="00917946" w:rsidP="00E263F7"/>
    <w:p w14:paraId="01D14B0A" w14:textId="35680FF4" w:rsidR="00917946" w:rsidRDefault="004C43B2" w:rsidP="00E263F7">
      <w:r>
        <w:t>DS</w:t>
      </w:r>
      <w:r w:rsidR="00917946">
        <w:t xml:space="preserve"> outlines </w:t>
      </w:r>
      <w:r w:rsidR="005F69C1">
        <w:t xml:space="preserve">the changing guidance for the Covid-19 booster rollout and that those </w:t>
      </w:r>
      <w:r w:rsidR="00FB5481">
        <w:t xml:space="preserve">previously designated as </w:t>
      </w:r>
      <w:r w:rsidR="00FB5481">
        <w:rPr>
          <w:i/>
          <w:iCs/>
        </w:rPr>
        <w:t xml:space="preserve">clinically extremely vulnerable </w:t>
      </w:r>
      <w:r w:rsidR="00FB5481">
        <w:t xml:space="preserve"> will no longer automatically qualify for the vaccine – including people living with MND. </w:t>
      </w:r>
    </w:p>
    <w:p w14:paraId="64B39378" w14:textId="77777777" w:rsidR="00FB5481" w:rsidRDefault="00FB5481" w:rsidP="00E263F7"/>
    <w:p w14:paraId="5B03F987" w14:textId="73020749" w:rsidR="00FB5481" w:rsidRDefault="004C43B2" w:rsidP="00E263F7">
      <w:r>
        <w:t>DS</w:t>
      </w:r>
      <w:r w:rsidR="00FB5481">
        <w:t xml:space="preserve"> argues that patients shouldn’t have to fight to get the booster and that leaving </w:t>
      </w:r>
      <w:r w:rsidR="00214014">
        <w:t xml:space="preserve">the decision to clinicians </w:t>
      </w:r>
      <w:r w:rsidR="00EA583F">
        <w:t xml:space="preserve">is creating inequity across the country. </w:t>
      </w:r>
    </w:p>
    <w:p w14:paraId="3B259E1B" w14:textId="77777777" w:rsidR="00665B80" w:rsidRDefault="00665B80" w:rsidP="00E263F7"/>
    <w:p w14:paraId="1102935A" w14:textId="01CAA2F4" w:rsidR="000A4550" w:rsidRPr="004C43B2" w:rsidRDefault="004C43B2" w:rsidP="00E263F7">
      <w:r>
        <w:t>DS</w:t>
      </w:r>
      <w:r w:rsidR="00665B80">
        <w:t xml:space="preserve"> calls on the APPG on MND to write to the Department for Health and Social Care urging him to bring the Covid-19</w:t>
      </w:r>
      <w:r w:rsidR="0009271B">
        <w:t xml:space="preserve"> </w:t>
      </w:r>
      <w:r w:rsidRPr="004C43B2">
        <w:t>vaccination policy into line with the existing NHS model for flu that protects all at-risk groups</w:t>
      </w:r>
      <w:r>
        <w:t xml:space="preserve">. </w:t>
      </w:r>
    </w:p>
    <w:p w14:paraId="0F4EC741" w14:textId="77777777" w:rsidR="00E263F7" w:rsidRDefault="00E263F7" w:rsidP="00E263F7"/>
    <w:p w14:paraId="31054688" w14:textId="14D480E3" w:rsidR="009F22D8" w:rsidRDefault="00E263F7" w:rsidP="009F22D8">
      <w:r>
        <w:t>Richa</w:t>
      </w:r>
      <w:r w:rsidR="00F33E61">
        <w:t>r</w:t>
      </w:r>
      <w:r>
        <w:t>d Evans</w:t>
      </w:r>
      <w:r w:rsidR="009F22D8">
        <w:t>, Director of Engagement at the MND Association</w:t>
      </w:r>
      <w:r w:rsidR="000D7A2F">
        <w:t xml:space="preserve">, outlines the Association’s position. </w:t>
      </w:r>
      <w:r w:rsidR="009F22D8" w:rsidRPr="009F22D8">
        <w:t xml:space="preserve">Once the JCVI had decided to recommend not including people with MND, </w:t>
      </w:r>
      <w:r w:rsidR="000D7A2F">
        <w:t>their</w:t>
      </w:r>
      <w:r w:rsidR="009F22D8" w:rsidRPr="009F22D8">
        <w:t xml:space="preserve"> view was that </w:t>
      </w:r>
      <w:r w:rsidR="000D7A2F">
        <w:t>they</w:t>
      </w:r>
      <w:r w:rsidR="009F22D8" w:rsidRPr="009F22D8">
        <w:t xml:space="preserve"> would need to present compelling evidence to stand a realistic chance of persuading it to change its mind.</w:t>
      </w:r>
    </w:p>
    <w:p w14:paraId="2D82A266" w14:textId="77777777" w:rsidR="004C43B2" w:rsidRDefault="004C43B2" w:rsidP="009F22D8"/>
    <w:p w14:paraId="542024C7" w14:textId="6D92A964" w:rsidR="000F3D89" w:rsidRDefault="004C43B2" w:rsidP="009F22D8">
      <w:r>
        <w:t>RE suggests i</w:t>
      </w:r>
      <w:r w:rsidR="009F22D8" w:rsidRPr="009F22D8">
        <w:t>t ha</w:t>
      </w:r>
      <w:r>
        <w:t>d</w:t>
      </w:r>
      <w:r w:rsidR="009F22D8" w:rsidRPr="009F22D8">
        <w:t xml:space="preserve"> long been clear that people with MND are at higher risk from Covid than the general population (as recognised by JCVI including them in the CEV group). But to show it had made the wrong decision, </w:t>
      </w:r>
      <w:r w:rsidRPr="004C43B2">
        <w:t>they</w:t>
      </w:r>
      <w:r w:rsidR="009F22D8" w:rsidRPr="009F22D8">
        <w:t xml:space="preserve"> would have to demonstrate either that: 1) the risk to the CEV population was so great that the JCVI was wrong to decide not to include them; 2) the risk to people with MND was much higher than for the CEV group as a whole, and high enough to justify including along with the over-75s and the immunosuppressed.</w:t>
      </w:r>
    </w:p>
    <w:p w14:paraId="6E8FF7A2" w14:textId="7FE03678" w:rsidR="7016622E" w:rsidRDefault="7016622E"/>
    <w:p w14:paraId="1B5CA46C" w14:textId="3A778DF7" w:rsidR="00EF23A3" w:rsidRPr="009F22D8" w:rsidRDefault="00A57608" w:rsidP="00EF23A3">
      <w:r>
        <w:t>The</w:t>
      </w:r>
      <w:r w:rsidR="00EF23A3">
        <w:t xml:space="preserve"> </w:t>
      </w:r>
      <w:r w:rsidR="00EF23A3" w:rsidRPr="009F22D8">
        <w:t>advi</w:t>
      </w:r>
      <w:r w:rsidR="00EF23A3">
        <w:t xml:space="preserve">ce </w:t>
      </w:r>
      <w:r w:rsidR="6CA088AF">
        <w:t>from the Association is</w:t>
      </w:r>
      <w:r w:rsidR="00EF23A3">
        <w:t xml:space="preserve"> that</w:t>
      </w:r>
      <w:r w:rsidR="00EF23A3" w:rsidRPr="009F22D8">
        <w:t xml:space="preserve"> people who want to get a vaccine </w:t>
      </w:r>
      <w:r w:rsidR="00EF23A3">
        <w:t>should</w:t>
      </w:r>
      <w:r w:rsidR="00EF23A3" w:rsidRPr="009F22D8">
        <w:t xml:space="preserve"> speak to their clinician, and for clinicians to refer people for the vaccine if they believe they are at high risk.</w:t>
      </w:r>
    </w:p>
    <w:p w14:paraId="78B1D25E" w14:textId="77777777" w:rsidR="00DE6FA8" w:rsidRDefault="00DE6FA8" w:rsidP="00E263F7"/>
    <w:p w14:paraId="480397CD" w14:textId="0B1B4ACA" w:rsidR="00F33E61" w:rsidRDefault="00756692" w:rsidP="00E263F7">
      <w:r>
        <w:t>Ian Byrne and Michael Payne both agree that the APPG on MND should write to the Department for Health and Social Care outlining the concerns raised</w:t>
      </w:r>
      <w:r w:rsidR="002F3DA5">
        <w:t xml:space="preserve">. IB checks other attendees agree with this approach. Agreement confirmed and item drawn to a close. </w:t>
      </w:r>
    </w:p>
    <w:p w14:paraId="181A0EF6" w14:textId="77777777" w:rsidR="00E263F7" w:rsidRDefault="00E263F7" w:rsidP="00E263F7"/>
    <w:p w14:paraId="1BBD8715" w14:textId="69C59B5B" w:rsidR="00DE6FA8" w:rsidRDefault="00E263F7" w:rsidP="00DE6FA8">
      <w:pPr>
        <w:pStyle w:val="ListParagraph"/>
        <w:numPr>
          <w:ilvl w:val="0"/>
          <w:numId w:val="7"/>
        </w:numPr>
      </w:pPr>
      <w:r>
        <w:t>Access to tofersen for people living with SOD1 MND</w:t>
      </w:r>
    </w:p>
    <w:p w14:paraId="4465A37B" w14:textId="77777777" w:rsidR="00E263F7" w:rsidRDefault="00E263F7" w:rsidP="00E263F7"/>
    <w:p w14:paraId="5C03CD80" w14:textId="2E1D0432" w:rsidR="00EF23A3" w:rsidRDefault="00EF23A3" w:rsidP="00EF23A3">
      <w:r>
        <w:t xml:space="preserve">IB mentions that the APPG on MND are fully aware of the ongoing issue affecting people living with SOD1 MND and </w:t>
      </w:r>
      <w:r w:rsidR="004E4991">
        <w:t xml:space="preserve">difficulties </w:t>
      </w:r>
      <w:r>
        <w:t>access</w:t>
      </w:r>
      <w:r w:rsidR="004E4991">
        <w:t>ing</w:t>
      </w:r>
      <w:r>
        <w:t xml:space="preserve"> tofersen.</w:t>
      </w:r>
      <w:r w:rsidR="004E4991">
        <w:t xml:space="preserve"> IB explains that the</w:t>
      </w:r>
      <w:r>
        <w:t xml:space="preserve"> APPG will continue to work behind the scenes to press ministers on this issue and will continue to work closely with the MND Association.</w:t>
      </w:r>
    </w:p>
    <w:p w14:paraId="38EB2523" w14:textId="77777777" w:rsidR="00EF23A3" w:rsidRDefault="00EF23A3" w:rsidP="00E263F7"/>
    <w:p w14:paraId="62FF6868" w14:textId="324BD20A" w:rsidR="00E263F7" w:rsidRDefault="00E263F7" w:rsidP="00E263F7">
      <w:pPr>
        <w:pStyle w:val="ListParagraph"/>
        <w:numPr>
          <w:ilvl w:val="0"/>
          <w:numId w:val="3"/>
        </w:numPr>
      </w:pPr>
      <w:r>
        <w:t>Close</w:t>
      </w:r>
    </w:p>
    <w:p w14:paraId="602CA229" w14:textId="77777777" w:rsidR="009764B2" w:rsidRDefault="009764B2" w:rsidP="00DA329B"/>
    <w:p w14:paraId="694ADFB0" w14:textId="0F878650" w:rsidR="00DA329B" w:rsidRPr="009764B2" w:rsidRDefault="00DA329B" w:rsidP="00DA329B">
      <w:r w:rsidRPr="009764B2">
        <w:t xml:space="preserve">Ian </w:t>
      </w:r>
      <w:r w:rsidR="009764B2">
        <w:t xml:space="preserve">thanks </w:t>
      </w:r>
      <w:r w:rsidRPr="009764B2">
        <w:t xml:space="preserve">everyone for attending and </w:t>
      </w:r>
      <w:r w:rsidR="00C41E30">
        <w:t>thanks</w:t>
      </w:r>
      <w:r w:rsidRPr="009764B2">
        <w:t xml:space="preserve"> Flora for her presentation. Ian </w:t>
      </w:r>
      <w:r w:rsidR="00C41E30">
        <w:t>encourages</w:t>
      </w:r>
      <w:r w:rsidRPr="009764B2">
        <w:t xml:space="preserve"> members to write to their local authorities regarding introducing a motion to fast track home adaptations for people with MND and other rapidly progressing diseases. </w:t>
      </w:r>
    </w:p>
    <w:p w14:paraId="56226AB8" w14:textId="77777777" w:rsidR="00C41E30" w:rsidRDefault="00C41E30" w:rsidP="00DA329B"/>
    <w:p w14:paraId="7CC7CA5C" w14:textId="188CFC98" w:rsidR="00DA329B" w:rsidRPr="00DA329B" w:rsidRDefault="00DA329B" w:rsidP="00DA329B">
      <w:r w:rsidRPr="009764B2">
        <w:t>Ian draw</w:t>
      </w:r>
      <w:r w:rsidR="00C41E30">
        <w:t>s</w:t>
      </w:r>
      <w:r w:rsidRPr="009764B2">
        <w:t xml:space="preserve"> meeting to a close.</w:t>
      </w:r>
    </w:p>
    <w:sectPr w:rsidR="00DA329B" w:rsidRPr="00DA32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B1FB" w14:textId="77777777" w:rsidR="000A354D" w:rsidRDefault="000A354D" w:rsidP="004E4991">
      <w:pPr>
        <w:spacing w:line="240" w:lineRule="auto"/>
      </w:pPr>
      <w:r>
        <w:separator/>
      </w:r>
    </w:p>
  </w:endnote>
  <w:endnote w:type="continuationSeparator" w:id="0">
    <w:p w14:paraId="4FE099D6" w14:textId="77777777" w:rsidR="000A354D" w:rsidRDefault="000A354D" w:rsidP="004E4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137F" w14:textId="77777777" w:rsidR="000A354D" w:rsidRDefault="000A354D" w:rsidP="004E4991">
      <w:pPr>
        <w:spacing w:line="240" w:lineRule="auto"/>
      </w:pPr>
      <w:r>
        <w:separator/>
      </w:r>
    </w:p>
  </w:footnote>
  <w:footnote w:type="continuationSeparator" w:id="0">
    <w:p w14:paraId="2229DED9" w14:textId="77777777" w:rsidR="000A354D" w:rsidRDefault="000A354D" w:rsidP="004E49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BA8"/>
    <w:multiLevelType w:val="hybridMultilevel"/>
    <w:tmpl w:val="27786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A0B58"/>
    <w:multiLevelType w:val="hybridMultilevel"/>
    <w:tmpl w:val="E71486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083FC9"/>
    <w:multiLevelType w:val="hybridMultilevel"/>
    <w:tmpl w:val="6FC2E3F0"/>
    <w:lvl w:ilvl="0" w:tplc="0809000F">
      <w:start w:val="1"/>
      <w:numFmt w:val="decimal"/>
      <w:lvlText w:val="%1."/>
      <w:lvlJc w:val="left"/>
      <w:pPr>
        <w:ind w:left="360" w:hanging="360"/>
      </w:pPr>
      <w:rPr>
        <w:rFonts w:hint="default"/>
      </w:rPr>
    </w:lvl>
    <w:lvl w:ilvl="1" w:tplc="F218445C">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EF05B75"/>
    <w:multiLevelType w:val="hybridMultilevel"/>
    <w:tmpl w:val="3FD66CDA"/>
    <w:lvl w:ilvl="0" w:tplc="3DFECAE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EF0567"/>
    <w:multiLevelType w:val="hybridMultilevel"/>
    <w:tmpl w:val="F4DA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D3175"/>
    <w:multiLevelType w:val="hybridMultilevel"/>
    <w:tmpl w:val="630AF1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296AB6"/>
    <w:multiLevelType w:val="hybridMultilevel"/>
    <w:tmpl w:val="1C6E0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7166505">
    <w:abstractNumId w:val="3"/>
  </w:num>
  <w:num w:numId="2" w16cid:durableId="2012488481">
    <w:abstractNumId w:val="6"/>
  </w:num>
  <w:num w:numId="3" w16cid:durableId="3753733">
    <w:abstractNumId w:val="2"/>
  </w:num>
  <w:num w:numId="4" w16cid:durableId="1696425039">
    <w:abstractNumId w:val="0"/>
  </w:num>
  <w:num w:numId="5" w16cid:durableId="1990094937">
    <w:abstractNumId w:val="4"/>
  </w:num>
  <w:num w:numId="6" w16cid:durableId="119691520">
    <w:abstractNumId w:val="1"/>
  </w:num>
  <w:num w:numId="7" w16cid:durableId="58869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9B"/>
    <w:rsid w:val="00000331"/>
    <w:rsid w:val="00054A50"/>
    <w:rsid w:val="000617AE"/>
    <w:rsid w:val="00064DBF"/>
    <w:rsid w:val="000668DF"/>
    <w:rsid w:val="000816C7"/>
    <w:rsid w:val="0009271B"/>
    <w:rsid w:val="00092A3E"/>
    <w:rsid w:val="00093F5C"/>
    <w:rsid w:val="000A354D"/>
    <w:rsid w:val="000A4550"/>
    <w:rsid w:val="000A598E"/>
    <w:rsid w:val="000D7A2F"/>
    <w:rsid w:val="000F3D89"/>
    <w:rsid w:val="000F4F8E"/>
    <w:rsid w:val="001132F6"/>
    <w:rsid w:val="001778D3"/>
    <w:rsid w:val="0019038F"/>
    <w:rsid w:val="001A102F"/>
    <w:rsid w:val="001C146A"/>
    <w:rsid w:val="00214014"/>
    <w:rsid w:val="00226CD5"/>
    <w:rsid w:val="00255499"/>
    <w:rsid w:val="0025588D"/>
    <w:rsid w:val="002560E7"/>
    <w:rsid w:val="00277CDC"/>
    <w:rsid w:val="0028590B"/>
    <w:rsid w:val="002B11A4"/>
    <w:rsid w:val="002C3256"/>
    <w:rsid w:val="002F3DA5"/>
    <w:rsid w:val="003062A4"/>
    <w:rsid w:val="00326C45"/>
    <w:rsid w:val="0033634B"/>
    <w:rsid w:val="0034721D"/>
    <w:rsid w:val="00366436"/>
    <w:rsid w:val="00366D03"/>
    <w:rsid w:val="003725AD"/>
    <w:rsid w:val="00377109"/>
    <w:rsid w:val="00381C6A"/>
    <w:rsid w:val="0039416A"/>
    <w:rsid w:val="003C188A"/>
    <w:rsid w:val="004143F4"/>
    <w:rsid w:val="0042551D"/>
    <w:rsid w:val="004A4B0A"/>
    <w:rsid w:val="004C43B2"/>
    <w:rsid w:val="004E08AE"/>
    <w:rsid w:val="004E4991"/>
    <w:rsid w:val="00500B67"/>
    <w:rsid w:val="0054522C"/>
    <w:rsid w:val="00597C10"/>
    <w:rsid w:val="005A08EE"/>
    <w:rsid w:val="005C4A3B"/>
    <w:rsid w:val="005F69C1"/>
    <w:rsid w:val="005F7EA9"/>
    <w:rsid w:val="006015C9"/>
    <w:rsid w:val="006021CB"/>
    <w:rsid w:val="0064341A"/>
    <w:rsid w:val="00647C80"/>
    <w:rsid w:val="006523BA"/>
    <w:rsid w:val="00665B80"/>
    <w:rsid w:val="00683242"/>
    <w:rsid w:val="00693B87"/>
    <w:rsid w:val="006B6CA1"/>
    <w:rsid w:val="007252A3"/>
    <w:rsid w:val="0073658F"/>
    <w:rsid w:val="00737A1F"/>
    <w:rsid w:val="00756692"/>
    <w:rsid w:val="00790652"/>
    <w:rsid w:val="007B63F2"/>
    <w:rsid w:val="007F4DBE"/>
    <w:rsid w:val="00836456"/>
    <w:rsid w:val="008556C6"/>
    <w:rsid w:val="0087157B"/>
    <w:rsid w:val="0088670B"/>
    <w:rsid w:val="008A5381"/>
    <w:rsid w:val="008D4660"/>
    <w:rsid w:val="00917946"/>
    <w:rsid w:val="0095209A"/>
    <w:rsid w:val="00962CC7"/>
    <w:rsid w:val="00967518"/>
    <w:rsid w:val="009764B2"/>
    <w:rsid w:val="00977FF2"/>
    <w:rsid w:val="00982E55"/>
    <w:rsid w:val="009A048B"/>
    <w:rsid w:val="009B3992"/>
    <w:rsid w:val="009D07E1"/>
    <w:rsid w:val="009D1404"/>
    <w:rsid w:val="009D6F36"/>
    <w:rsid w:val="009F22D8"/>
    <w:rsid w:val="009F51C3"/>
    <w:rsid w:val="00A02329"/>
    <w:rsid w:val="00A059E7"/>
    <w:rsid w:val="00A145C0"/>
    <w:rsid w:val="00A14CD8"/>
    <w:rsid w:val="00A31259"/>
    <w:rsid w:val="00A57608"/>
    <w:rsid w:val="00AB0975"/>
    <w:rsid w:val="00AD1C01"/>
    <w:rsid w:val="00AD1C22"/>
    <w:rsid w:val="00B36028"/>
    <w:rsid w:val="00B4459E"/>
    <w:rsid w:val="00B52C22"/>
    <w:rsid w:val="00B568C4"/>
    <w:rsid w:val="00B711BF"/>
    <w:rsid w:val="00B84179"/>
    <w:rsid w:val="00B96546"/>
    <w:rsid w:val="00BA183A"/>
    <w:rsid w:val="00BA7C63"/>
    <w:rsid w:val="00BD763F"/>
    <w:rsid w:val="00BF2450"/>
    <w:rsid w:val="00C41E30"/>
    <w:rsid w:val="00C45F1A"/>
    <w:rsid w:val="00C5264B"/>
    <w:rsid w:val="00C70D1F"/>
    <w:rsid w:val="00C72EEB"/>
    <w:rsid w:val="00C9157E"/>
    <w:rsid w:val="00CA627E"/>
    <w:rsid w:val="00CC10FD"/>
    <w:rsid w:val="00CF4E70"/>
    <w:rsid w:val="00D8112E"/>
    <w:rsid w:val="00D820A8"/>
    <w:rsid w:val="00D96D55"/>
    <w:rsid w:val="00DA329B"/>
    <w:rsid w:val="00DD0ABF"/>
    <w:rsid w:val="00DE15E5"/>
    <w:rsid w:val="00DE6FA8"/>
    <w:rsid w:val="00DF44A8"/>
    <w:rsid w:val="00E0271F"/>
    <w:rsid w:val="00E06D39"/>
    <w:rsid w:val="00E165F9"/>
    <w:rsid w:val="00E263F7"/>
    <w:rsid w:val="00E33D62"/>
    <w:rsid w:val="00E35621"/>
    <w:rsid w:val="00E41180"/>
    <w:rsid w:val="00E510FC"/>
    <w:rsid w:val="00E53DDC"/>
    <w:rsid w:val="00E92411"/>
    <w:rsid w:val="00E94248"/>
    <w:rsid w:val="00E94E12"/>
    <w:rsid w:val="00E9586B"/>
    <w:rsid w:val="00EA583F"/>
    <w:rsid w:val="00EB2240"/>
    <w:rsid w:val="00EF23A3"/>
    <w:rsid w:val="00EF3B84"/>
    <w:rsid w:val="00F33E61"/>
    <w:rsid w:val="00F85724"/>
    <w:rsid w:val="00FA62A2"/>
    <w:rsid w:val="00FB5481"/>
    <w:rsid w:val="00FD6247"/>
    <w:rsid w:val="48A6AEC9"/>
    <w:rsid w:val="58523671"/>
    <w:rsid w:val="6CA088AF"/>
    <w:rsid w:val="701662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B67"/>
  <w15:chartTrackingRefBased/>
  <w15:docId w15:val="{1FB81B2D-22C2-4610-9FD8-C46A8B66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0B"/>
    <w:pPr>
      <w:spacing w:after="0"/>
    </w:pPr>
    <w:rPr>
      <w:rFonts w:ascii="Arial" w:hAnsi="Arial"/>
      <w:sz w:val="22"/>
    </w:rPr>
  </w:style>
  <w:style w:type="paragraph" w:styleId="Heading1">
    <w:name w:val="heading 1"/>
    <w:basedOn w:val="Normal"/>
    <w:next w:val="Normal"/>
    <w:link w:val="Heading1Char"/>
    <w:uiPriority w:val="9"/>
    <w:qFormat/>
    <w:rsid w:val="00DA3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2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2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32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32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32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32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32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29B"/>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A329B"/>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A329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A329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A329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A329B"/>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A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2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2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329B"/>
    <w:rPr>
      <w:rFonts w:ascii="Arial" w:hAnsi="Arial"/>
      <w:i/>
      <w:iCs/>
      <w:color w:val="404040" w:themeColor="text1" w:themeTint="BF"/>
      <w:sz w:val="22"/>
    </w:rPr>
  </w:style>
  <w:style w:type="paragraph" w:styleId="ListParagraph">
    <w:name w:val="List Paragraph"/>
    <w:basedOn w:val="Normal"/>
    <w:uiPriority w:val="34"/>
    <w:qFormat/>
    <w:rsid w:val="00DA329B"/>
    <w:pPr>
      <w:ind w:left="720"/>
      <w:contextualSpacing/>
    </w:pPr>
  </w:style>
  <w:style w:type="character" w:styleId="IntenseEmphasis">
    <w:name w:val="Intense Emphasis"/>
    <w:basedOn w:val="DefaultParagraphFont"/>
    <w:uiPriority w:val="21"/>
    <w:qFormat/>
    <w:rsid w:val="00DA329B"/>
    <w:rPr>
      <w:i/>
      <w:iCs/>
      <w:color w:val="0F4761" w:themeColor="accent1" w:themeShade="BF"/>
    </w:rPr>
  </w:style>
  <w:style w:type="paragraph" w:styleId="IntenseQuote">
    <w:name w:val="Intense Quote"/>
    <w:basedOn w:val="Normal"/>
    <w:next w:val="Normal"/>
    <w:link w:val="IntenseQuoteChar"/>
    <w:uiPriority w:val="30"/>
    <w:qFormat/>
    <w:rsid w:val="00DA3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29B"/>
    <w:rPr>
      <w:rFonts w:ascii="Arial" w:hAnsi="Arial"/>
      <w:i/>
      <w:iCs/>
      <w:color w:val="0F4761" w:themeColor="accent1" w:themeShade="BF"/>
      <w:sz w:val="22"/>
    </w:rPr>
  </w:style>
  <w:style w:type="character" w:styleId="IntenseReference">
    <w:name w:val="Intense Reference"/>
    <w:basedOn w:val="DefaultParagraphFont"/>
    <w:uiPriority w:val="32"/>
    <w:qFormat/>
    <w:rsid w:val="00DA329B"/>
    <w:rPr>
      <w:b/>
      <w:bCs/>
      <w:smallCaps/>
      <w:color w:val="0F4761" w:themeColor="accent1" w:themeShade="BF"/>
      <w:spacing w:val="5"/>
    </w:rPr>
  </w:style>
  <w:style w:type="table" w:styleId="TableGrid">
    <w:name w:val="Table Grid"/>
    <w:basedOn w:val="TableNormal"/>
    <w:uiPriority w:val="39"/>
    <w:rsid w:val="00DA329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0FD"/>
    <w:rPr>
      <w:color w:val="467886" w:themeColor="hyperlink"/>
      <w:u w:val="single"/>
    </w:rPr>
  </w:style>
  <w:style w:type="character" w:styleId="UnresolvedMention">
    <w:name w:val="Unresolved Mention"/>
    <w:basedOn w:val="DefaultParagraphFont"/>
    <w:uiPriority w:val="99"/>
    <w:semiHidden/>
    <w:unhideWhenUsed/>
    <w:rsid w:val="00CC10FD"/>
    <w:rPr>
      <w:color w:val="605E5C"/>
      <w:shd w:val="clear" w:color="auto" w:fill="E1DFDD"/>
    </w:rPr>
  </w:style>
  <w:style w:type="paragraph" w:styleId="Header">
    <w:name w:val="header"/>
    <w:basedOn w:val="Normal"/>
    <w:link w:val="HeaderChar"/>
    <w:uiPriority w:val="99"/>
    <w:unhideWhenUsed/>
    <w:rsid w:val="004E4991"/>
    <w:pPr>
      <w:tabs>
        <w:tab w:val="center" w:pos="4513"/>
        <w:tab w:val="right" w:pos="9026"/>
      </w:tabs>
      <w:spacing w:line="240" w:lineRule="auto"/>
    </w:pPr>
  </w:style>
  <w:style w:type="character" w:customStyle="1" w:styleId="HeaderChar">
    <w:name w:val="Header Char"/>
    <w:basedOn w:val="DefaultParagraphFont"/>
    <w:link w:val="Header"/>
    <w:uiPriority w:val="99"/>
    <w:rsid w:val="004E4991"/>
    <w:rPr>
      <w:rFonts w:ascii="Arial" w:hAnsi="Arial"/>
      <w:sz w:val="22"/>
    </w:rPr>
  </w:style>
  <w:style w:type="paragraph" w:styleId="Footer">
    <w:name w:val="footer"/>
    <w:basedOn w:val="Normal"/>
    <w:link w:val="FooterChar"/>
    <w:uiPriority w:val="99"/>
    <w:unhideWhenUsed/>
    <w:rsid w:val="004E4991"/>
    <w:pPr>
      <w:tabs>
        <w:tab w:val="center" w:pos="4513"/>
        <w:tab w:val="right" w:pos="9026"/>
      </w:tabs>
      <w:spacing w:line="240" w:lineRule="auto"/>
    </w:pPr>
  </w:style>
  <w:style w:type="character" w:customStyle="1" w:styleId="FooterChar">
    <w:name w:val="Footer Char"/>
    <w:basedOn w:val="DefaultParagraphFont"/>
    <w:link w:val="Footer"/>
    <w:uiPriority w:val="99"/>
    <w:rsid w:val="004E49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ndassociation.org/unlockthedo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ndassociation.org/sites/default/files/public/2025-11/81728_MNDA_Policy_Report_English_Creative_v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8" ma:contentTypeDescription="Create a new document." ma:contentTypeScope="" ma:versionID="2541e48a725d480ee42d8f1b4aa6c16d">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b36858c92389d0c3ac7c903cf87db39c"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5BAFE-2814-4020-A488-947B8FE460E6}">
  <ds:schemaRefs>
    <ds:schemaRef ds:uri="http://schemas.microsoft.com/office/2006/metadata/properties"/>
    <ds:schemaRef ds:uri="http://schemas.microsoft.com/office/infopath/2007/PartnerControls"/>
    <ds:schemaRef ds:uri="a0574479-27ed-4e84-81b8-079b4a17674b"/>
    <ds:schemaRef ds:uri="968d79d9-3ad1-4703-9a04-e082b7ff702c"/>
  </ds:schemaRefs>
</ds:datastoreItem>
</file>

<file path=customXml/itemProps2.xml><?xml version="1.0" encoding="utf-8"?>
<ds:datastoreItem xmlns:ds="http://schemas.openxmlformats.org/officeDocument/2006/customXml" ds:itemID="{9665B8F9-531A-4BA1-BBCA-E52764433A55}">
  <ds:schemaRefs>
    <ds:schemaRef ds:uri="http://schemas.microsoft.com/sharepoint/v3/contenttype/forms"/>
  </ds:schemaRefs>
</ds:datastoreItem>
</file>

<file path=customXml/itemProps3.xml><?xml version="1.0" encoding="utf-8"?>
<ds:datastoreItem xmlns:ds="http://schemas.openxmlformats.org/officeDocument/2006/customXml" ds:itemID="{2A893360-C031-45BA-B84C-BB6B3C75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9605</Characters>
  <Application>Microsoft Office Word</Application>
  <DocSecurity>0</DocSecurity>
  <Lines>265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Murphy</dc:creator>
  <cp:keywords/>
  <dc:description/>
  <cp:lastModifiedBy>Niall Murphy</cp:lastModifiedBy>
  <cp:revision>132</cp:revision>
  <dcterms:created xsi:type="dcterms:W3CDTF">2025-11-18T09:44:00Z</dcterms:created>
  <dcterms:modified xsi:type="dcterms:W3CDTF">2025-12-02T19:03:00Z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